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FDA" w:rsidRDefault="00190FDA" w:rsidP="00190FDA">
      <w:pPr>
        <w:pStyle w:val="2"/>
        <w:rPr>
          <w:rFonts w:ascii="Times New Roman" w:hAnsi="Times New Roman"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</w:rPr>
        <w:t>СОВЕТ  СЕЛЬСКОГО  ПОСЕЛЕНИЯ  СТАРОБАБИЧЕВСКИЙ СЕЛЬСОВЕТ МУНИЦИПАЛЬНОГО  РАЙОНА  КАРМАСКАЛИНСКИЙ   РАЙОН РСЕПУБЛИКИ   БАШКОРТОСТАН</w:t>
      </w:r>
    </w:p>
    <w:p w:rsidR="00190FDA" w:rsidRDefault="00190FDA" w:rsidP="00190FDA">
      <w:pPr>
        <w:pStyle w:val="2"/>
        <w:rPr>
          <w:rFonts w:ascii="Times New Roman" w:hAnsi="Times New Roman"/>
          <w:b/>
          <w:bCs/>
        </w:rPr>
      </w:pPr>
    </w:p>
    <w:p w:rsidR="00190FDA" w:rsidRDefault="00190FDA" w:rsidP="00190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90FDA" w:rsidRDefault="00190FDA" w:rsidP="00190F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190FDA">
        <w:rPr>
          <w:b/>
          <w:sz w:val="28"/>
          <w:szCs w:val="28"/>
        </w:rPr>
        <w:t xml:space="preserve">06 </w:t>
      </w:r>
      <w:r>
        <w:rPr>
          <w:b/>
          <w:sz w:val="28"/>
          <w:szCs w:val="28"/>
        </w:rPr>
        <w:t>июня 2016 года     № 10-5</w:t>
      </w:r>
    </w:p>
    <w:p w:rsidR="00190FDA" w:rsidRDefault="00190FDA" w:rsidP="00190FDA">
      <w:pPr>
        <w:pStyle w:val="Style10"/>
        <w:widowControl/>
        <w:tabs>
          <w:tab w:val="left" w:leader="underscore" w:pos="3974"/>
          <w:tab w:val="left" w:leader="underscore" w:pos="7416"/>
        </w:tabs>
        <w:spacing w:line="240" w:lineRule="auto"/>
        <w:ind w:firstLine="0"/>
        <w:jc w:val="center"/>
        <w:rPr>
          <w:rStyle w:val="FontStyle20"/>
          <w:sz w:val="28"/>
          <w:szCs w:val="28"/>
        </w:rPr>
      </w:pPr>
    </w:p>
    <w:p w:rsidR="00190FDA" w:rsidRDefault="00190FDA" w:rsidP="00190FDA">
      <w:pPr>
        <w:widowControl w:val="0"/>
        <w:autoSpaceDE w:val="0"/>
        <w:autoSpaceDN w:val="0"/>
        <w:adjustRightInd w:val="0"/>
        <w:jc w:val="center"/>
      </w:pPr>
      <w:r>
        <w:rPr>
          <w:b/>
          <w:color w:val="000000"/>
          <w:sz w:val="28"/>
          <w:szCs w:val="28"/>
        </w:rPr>
        <w:t xml:space="preserve">О внесении изменений в Правила землепользования и застройки </w:t>
      </w:r>
      <w:r>
        <w:rPr>
          <w:b/>
          <w:sz w:val="28"/>
          <w:szCs w:val="28"/>
        </w:rPr>
        <w:t xml:space="preserve">сельского поселения </w:t>
      </w:r>
      <w:proofErr w:type="spellStart"/>
      <w:r>
        <w:rPr>
          <w:b/>
          <w:sz w:val="28"/>
          <w:szCs w:val="28"/>
        </w:rPr>
        <w:t>Старобабичевский</w:t>
      </w:r>
      <w:proofErr w:type="spellEnd"/>
      <w:r>
        <w:rPr>
          <w:b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color w:val="000000"/>
          <w:sz w:val="28"/>
          <w:szCs w:val="28"/>
        </w:rPr>
        <w:t>Кармаскалинский</w:t>
      </w:r>
      <w:proofErr w:type="spellEnd"/>
      <w:r>
        <w:rPr>
          <w:b/>
          <w:color w:val="000000"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 xml:space="preserve">, утвержденные решением  </w:t>
      </w:r>
      <w:r>
        <w:rPr>
          <w:b/>
          <w:color w:val="000000"/>
          <w:sz w:val="28"/>
          <w:szCs w:val="28"/>
        </w:rPr>
        <w:t xml:space="preserve">Совета сельского поселения </w:t>
      </w:r>
      <w:proofErr w:type="spellStart"/>
      <w:r>
        <w:rPr>
          <w:b/>
          <w:sz w:val="28"/>
          <w:szCs w:val="28"/>
        </w:rPr>
        <w:t>Кармаскалинский</w:t>
      </w:r>
      <w:proofErr w:type="spellEnd"/>
      <w:r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color w:val="000000"/>
          <w:sz w:val="28"/>
          <w:szCs w:val="28"/>
        </w:rPr>
        <w:t>Кармаскалинский</w:t>
      </w:r>
      <w:proofErr w:type="spellEnd"/>
      <w:r>
        <w:rPr>
          <w:b/>
          <w:color w:val="000000"/>
          <w:sz w:val="28"/>
          <w:szCs w:val="28"/>
        </w:rPr>
        <w:t xml:space="preserve"> район Республики Башкортостан от </w:t>
      </w:r>
      <w:r>
        <w:rPr>
          <w:b/>
          <w:sz w:val="28"/>
          <w:szCs w:val="28"/>
        </w:rPr>
        <w:t>13.04.2015 года № 49-2</w:t>
      </w:r>
    </w:p>
    <w:p w:rsidR="00190FDA" w:rsidRDefault="00190FDA" w:rsidP="00190FDA">
      <w:pPr>
        <w:widowControl w:val="0"/>
        <w:autoSpaceDE w:val="0"/>
        <w:autoSpaceDN w:val="0"/>
        <w:adjustRightInd w:val="0"/>
        <w:jc w:val="center"/>
      </w:pPr>
    </w:p>
    <w:p w:rsidR="00190FDA" w:rsidRDefault="00190FDA" w:rsidP="00190F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24, 28, 31, 32, 33 Градостроительного кодекса Российской Федерации,  с учетом результатов публичных слушаний, проведенных 11 мая  2016 года, протоколом публичных слушаний от 11 мая 2016 года,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proofErr w:type="spellStart"/>
      <w:r>
        <w:rPr>
          <w:sz w:val="28"/>
          <w:szCs w:val="28"/>
        </w:rPr>
        <w:t>Старобабичевский</w:t>
      </w:r>
      <w:proofErr w:type="spellEnd"/>
      <w:r>
        <w:rPr>
          <w:sz w:val="28"/>
          <w:szCs w:val="28"/>
        </w:rPr>
        <w:t xml:space="preserve"> 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190FDA" w:rsidRDefault="00190FDA" w:rsidP="00190FD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1. Внести следующие изменения в </w:t>
      </w:r>
      <w:hyperlink r:id="rId5" w:history="1">
        <w:r>
          <w:rPr>
            <w:rStyle w:val="a3"/>
            <w:rFonts w:ascii="Times New Roman" w:hAnsi="Times New Roman"/>
            <w:color w:val="0000FF"/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 землепользования и застройки сельского поселения </w:t>
      </w:r>
      <w:proofErr w:type="spellStart"/>
      <w:r>
        <w:rPr>
          <w:sz w:val="28"/>
          <w:szCs w:val="28"/>
        </w:rPr>
        <w:t>Старобабичевский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Башкортостан, утвержденные решением Совета сельского поселения </w:t>
      </w:r>
      <w:proofErr w:type="spellStart"/>
      <w:r>
        <w:rPr>
          <w:sz w:val="28"/>
          <w:szCs w:val="28"/>
        </w:rPr>
        <w:t>Старобабичевский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13.04.2015 года № 49-2  (далее - Правила):</w:t>
      </w:r>
    </w:p>
    <w:p w:rsidR="00190FDA" w:rsidRDefault="00190FDA" w:rsidP="00190F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Главу 19 раздела 19.1 </w:t>
      </w:r>
      <w:hyperlink r:id="rId6" w:history="1">
        <w:r>
          <w:rPr>
            <w:rStyle w:val="a3"/>
            <w:rFonts w:ascii="Times New Roman" w:hAnsi="Times New Roman"/>
            <w:color w:val="0000FF"/>
            <w:sz w:val="28"/>
            <w:szCs w:val="28"/>
          </w:rPr>
          <w:t>Правила</w:t>
        </w:r>
      </w:hyperlink>
      <w:r>
        <w:rPr>
          <w:sz w:val="28"/>
          <w:szCs w:val="28"/>
        </w:rPr>
        <w:t xml:space="preserve"> землепользования и застройки сельского поселения </w:t>
      </w:r>
      <w:proofErr w:type="spellStart"/>
      <w:r>
        <w:rPr>
          <w:sz w:val="28"/>
          <w:szCs w:val="28"/>
        </w:rPr>
        <w:t>Старобабичевский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Кармаскалинский</w:t>
      </w:r>
      <w:proofErr w:type="spellEnd"/>
      <w:r>
        <w:rPr>
          <w:sz w:val="28"/>
          <w:szCs w:val="28"/>
        </w:rPr>
        <w:t xml:space="preserve"> район Республики Башкортостан таблица № 2 изложить в новой редакции:</w:t>
      </w:r>
    </w:p>
    <w:p w:rsidR="00190FDA" w:rsidRDefault="00190FDA" w:rsidP="00190FDA">
      <w:pPr>
        <w:tabs>
          <w:tab w:val="left" w:pos="-2268"/>
          <w:tab w:val="left" w:pos="-1843"/>
        </w:tabs>
        <w:ind w:firstLineChars="236" w:firstLine="566"/>
        <w:jc w:val="right"/>
        <w:rPr>
          <w:rFonts w:ascii="Arial" w:hAnsi="Arial" w:cs="Arial"/>
        </w:rPr>
      </w:pPr>
    </w:p>
    <w:p w:rsidR="00190FDA" w:rsidRDefault="00190FDA" w:rsidP="00190FDA">
      <w:pPr>
        <w:pStyle w:val="3"/>
        <w:tabs>
          <w:tab w:val="left" w:pos="-2268"/>
          <w:tab w:val="left" w:pos="-1843"/>
        </w:tabs>
        <w:ind w:firstLine="851"/>
        <w:rPr>
          <w:rFonts w:ascii="Times New Roman" w:hAnsi="Times New Roman"/>
          <w:b/>
          <w:caps/>
        </w:rPr>
      </w:pP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b/>
          <w:caps/>
        </w:rPr>
        <w:t xml:space="preserve">глава 19. Градостроительные регламенты в части  предельных размеров земельных участков и предельных параметров разрешенного строительства, реконструкции объектов капитального строительства </w:t>
      </w:r>
    </w:p>
    <w:p w:rsidR="00190FDA" w:rsidRDefault="00190FDA" w:rsidP="00190FDA">
      <w:pPr>
        <w:ind w:firstLine="851"/>
      </w:pPr>
    </w:p>
    <w:p w:rsidR="00190FDA" w:rsidRDefault="00190FDA" w:rsidP="00190FDA">
      <w:pPr>
        <w:tabs>
          <w:tab w:val="left" w:pos="-2268"/>
          <w:tab w:val="left" w:pos="-1843"/>
        </w:tabs>
        <w:ind w:firstLine="851"/>
        <w:jc w:val="both"/>
        <w:rPr>
          <w:b/>
          <w:sz w:val="28"/>
          <w:szCs w:val="28"/>
        </w:rPr>
      </w:pPr>
      <w:bookmarkStart w:id="0" w:name="_Toc450555949"/>
      <w:r>
        <w:rPr>
          <w:b/>
          <w:sz w:val="28"/>
          <w:szCs w:val="28"/>
        </w:rPr>
        <w:t xml:space="preserve">19.1. </w:t>
      </w:r>
      <w:bookmarkEnd w:id="0"/>
      <w:r>
        <w:rPr>
          <w:b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190FDA" w:rsidRDefault="00190FDA" w:rsidP="00190FDA">
      <w:pPr>
        <w:tabs>
          <w:tab w:val="left" w:pos="-2268"/>
          <w:tab w:val="left" w:pos="-1843"/>
        </w:tabs>
        <w:ind w:firstLine="851"/>
        <w:jc w:val="both"/>
        <w:rPr>
          <w:rFonts w:ascii="Arial" w:hAnsi="Arial" w:cs="Arial"/>
          <w:b/>
        </w:rPr>
      </w:pPr>
    </w:p>
    <w:p w:rsidR="00190FDA" w:rsidRDefault="00190FDA" w:rsidP="00190FDA">
      <w:pPr>
        <w:tabs>
          <w:tab w:val="left" w:pos="-2268"/>
          <w:tab w:val="left" w:pos="-1843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Предельные размеры земельных участков и </w:t>
      </w:r>
      <w:r>
        <w:rPr>
          <w:rFonts w:ascii="Arial" w:hAnsi="Arial" w:cs="Arial"/>
        </w:rPr>
        <w:t xml:space="preserve">предельные параметры разрешенного строительства, реконструкции объектов капитального строительства на их территории приведены в таблице 2. </w:t>
      </w:r>
    </w:p>
    <w:p w:rsidR="00190FDA" w:rsidRDefault="00190FDA" w:rsidP="00190FDA">
      <w:pPr>
        <w:tabs>
          <w:tab w:val="left" w:pos="-2268"/>
          <w:tab w:val="left" w:pos="-1843"/>
        </w:tabs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 xml:space="preserve">Предельные размеры земельных участков и </w:t>
      </w:r>
      <w:r>
        <w:rPr>
          <w:rFonts w:ascii="Arial" w:hAnsi="Arial" w:cs="Arial"/>
        </w:rPr>
        <w:t>предельные параметры разрешенного строительства, реконструкции объектов капитального строительства</w:t>
      </w:r>
    </w:p>
    <w:p w:rsidR="00190FDA" w:rsidRDefault="00190FDA" w:rsidP="00190FDA">
      <w:pPr>
        <w:tabs>
          <w:tab w:val="left" w:pos="-2268"/>
          <w:tab w:val="left" w:pos="-1843"/>
          <w:tab w:val="left" w:pos="7860"/>
          <w:tab w:val="right" w:pos="9780"/>
        </w:tabs>
        <w:ind w:firstLineChars="236" w:firstLine="566"/>
        <w:rPr>
          <w:rFonts w:ascii="Arial" w:hAnsi="Arial" w:cs="Arial"/>
        </w:rPr>
      </w:pPr>
      <w:r>
        <w:rPr>
          <w:rFonts w:ascii="Arial" w:hAnsi="Arial" w:cs="Arial"/>
        </w:rPr>
        <w:tab/>
        <w:t>Таблица 2</w:t>
      </w:r>
    </w:p>
    <w:tbl>
      <w:tblPr>
        <w:tblW w:w="4989" w:type="pct"/>
        <w:tblInd w:w="11" w:type="dxa"/>
        <w:tblCellMar>
          <w:left w:w="0" w:type="dxa"/>
          <w:right w:w="0" w:type="dxa"/>
        </w:tblCellMar>
        <w:tblLook w:val="04A0"/>
      </w:tblPr>
      <w:tblGrid>
        <w:gridCol w:w="1654"/>
        <w:gridCol w:w="900"/>
        <w:gridCol w:w="1151"/>
        <w:gridCol w:w="1143"/>
        <w:gridCol w:w="1108"/>
        <w:gridCol w:w="1098"/>
        <w:gridCol w:w="1181"/>
        <w:gridCol w:w="1121"/>
      </w:tblGrid>
      <w:tr w:rsidR="00190FDA" w:rsidTr="00190FDA">
        <w:trPr>
          <w:trHeight w:val="1298"/>
        </w:trPr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Террито</w:t>
            </w:r>
            <w:proofErr w:type="spellEnd"/>
          </w:p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риальные</w:t>
            </w:r>
            <w:proofErr w:type="spellEnd"/>
          </w:p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зоны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Мин. площадь</w:t>
            </w:r>
          </w:p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(</w:t>
            </w: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</w:rPr>
              <w:t>га</w:t>
            </w:r>
            <w:proofErr w:type="gramEnd"/>
            <w:r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615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</w:tcPr>
          <w:p w:rsidR="00190FDA" w:rsidRDefault="00190FDA">
            <w:pPr>
              <w:ind w:left="71" w:hanging="71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Макс. площадь</w:t>
            </w:r>
          </w:p>
          <w:p w:rsidR="00190FDA" w:rsidRDefault="00190FDA">
            <w:pPr>
              <w:ind w:left="71" w:hanging="71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(</w:t>
            </w:r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</w:rPr>
              <w:t>га</w:t>
            </w:r>
            <w:proofErr w:type="gramEnd"/>
            <w:r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90FDA" w:rsidRDefault="00190FDA">
            <w:pPr>
              <w:ind w:left="71" w:hanging="71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Мин. длина стороны по уличному фронту</w:t>
            </w:r>
          </w:p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(м)</w:t>
            </w:r>
          </w:p>
        </w:tc>
        <w:tc>
          <w:tcPr>
            <w:tcW w:w="5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90FDA" w:rsidRDefault="00190FDA">
            <w:pPr>
              <w:pStyle w:val="2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Мин. ширина /глубина</w:t>
            </w:r>
          </w:p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(м)</w:t>
            </w:r>
          </w:p>
        </w:tc>
        <w:tc>
          <w:tcPr>
            <w:tcW w:w="58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Макс. </w:t>
            </w:r>
            <w:proofErr w:type="spellStart"/>
            <w:proofErr w:type="gramStart"/>
            <w:r>
              <w:rPr>
                <w:rFonts w:ascii="Arial Narrow" w:hAnsi="Arial Narrow" w:cs="Arial"/>
                <w:b/>
                <w:sz w:val="22"/>
                <w:szCs w:val="22"/>
              </w:rPr>
              <w:t>коэффи-циент</w:t>
            </w:r>
            <w:proofErr w:type="spellEnd"/>
            <w:proofErr w:type="gramEnd"/>
            <w:r>
              <w:rPr>
                <w:rFonts w:ascii="Arial Narrow" w:hAnsi="Arial Narrow" w:cs="Arial"/>
                <w:b/>
                <w:sz w:val="22"/>
                <w:szCs w:val="22"/>
              </w:rPr>
              <w:t>    застройки</w:t>
            </w:r>
          </w:p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(%)</w:t>
            </w:r>
          </w:p>
        </w:tc>
        <w:tc>
          <w:tcPr>
            <w:tcW w:w="6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Мин. </w:t>
            </w: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коэффи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>-</w:t>
            </w:r>
          </w:p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b/>
                <w:sz w:val="22"/>
                <w:szCs w:val="22"/>
              </w:rPr>
              <w:t>циент</w:t>
            </w:r>
            <w:proofErr w:type="spellEnd"/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озеленения</w:t>
            </w:r>
          </w:p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(%)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Макс. высота</w:t>
            </w:r>
          </w:p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оград</w:t>
            </w:r>
          </w:p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(м)</w:t>
            </w:r>
          </w:p>
        </w:tc>
      </w:tr>
      <w:tr w:rsidR="00190FDA" w:rsidTr="00190FDA">
        <w:trPr>
          <w:trHeight w:val="262"/>
        </w:trPr>
        <w:tc>
          <w:tcPr>
            <w:tcW w:w="8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FDA" w:rsidRDefault="00190FDA">
            <w:pPr>
              <w:ind w:left="283" w:hanging="28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1.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FDA" w:rsidRDefault="00190FDA">
            <w:pPr>
              <w:ind w:left="283" w:hanging="28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2.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FDA" w:rsidRDefault="00190FDA">
            <w:pPr>
              <w:ind w:left="283" w:hanging="28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FDA" w:rsidRDefault="00190FDA">
            <w:pPr>
              <w:ind w:left="283" w:hanging="28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FDA" w:rsidRDefault="00190FDA">
            <w:pPr>
              <w:ind w:left="283" w:hanging="28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FDA" w:rsidRDefault="00190FDA">
            <w:pPr>
              <w:ind w:left="283" w:hanging="28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FDA" w:rsidRDefault="00190FDA">
            <w:pPr>
              <w:ind w:left="283" w:hanging="28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6.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0FDA" w:rsidRDefault="00190FDA">
            <w:pPr>
              <w:ind w:left="283" w:hanging="283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7.</w:t>
            </w:r>
          </w:p>
        </w:tc>
      </w:tr>
      <w:tr w:rsidR="00190FDA" w:rsidTr="00190FDA">
        <w:trPr>
          <w:trHeight w:val="525"/>
        </w:trPr>
        <w:tc>
          <w:tcPr>
            <w:tcW w:w="8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Ж-1, Ж-1.1 Ж-1.2</w:t>
            </w:r>
          </w:p>
        </w:tc>
        <w:tc>
          <w:tcPr>
            <w:tcW w:w="4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0.10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0,20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1.5</w:t>
            </w:r>
          </w:p>
        </w:tc>
      </w:tr>
      <w:tr w:rsidR="00190FDA" w:rsidTr="00190FDA">
        <w:trPr>
          <w:trHeight w:val="262"/>
        </w:trPr>
        <w:tc>
          <w:tcPr>
            <w:tcW w:w="8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FDA" w:rsidRDefault="00190FD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0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ОД-1</w:t>
            </w:r>
          </w:p>
        </w:tc>
        <w:tc>
          <w:tcPr>
            <w:tcW w:w="3021" w:type="pct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0FDA" w:rsidRDefault="00190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90FDA" w:rsidTr="00190FDA">
        <w:trPr>
          <w:trHeight w:val="510"/>
        </w:trPr>
        <w:tc>
          <w:tcPr>
            <w:tcW w:w="8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жилые</w:t>
            </w:r>
          </w:p>
          <w:p w:rsidR="00190FDA" w:rsidRDefault="00190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дома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 w:rsidP="008C3169">
            <w:pPr>
              <w:numPr>
                <w:ilvl w:val="1"/>
                <w:numId w:val="1"/>
              </w:numPr>
              <w:tabs>
                <w:tab w:val="center" w:pos="916"/>
              </w:tabs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 </w:t>
            </w: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 xml:space="preserve">   0.15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-</w:t>
            </w:r>
          </w:p>
        </w:tc>
      </w:tr>
      <w:tr w:rsidR="00190FDA" w:rsidTr="00190FDA">
        <w:trPr>
          <w:trHeight w:val="525"/>
        </w:trPr>
        <w:tc>
          <w:tcPr>
            <w:tcW w:w="8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обществ</w:t>
            </w:r>
          </w:p>
          <w:p w:rsidR="00190FDA" w:rsidRDefault="00190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объекты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tabs>
                <w:tab w:val="left" w:pos="1020"/>
              </w:tabs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0.16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ab/>
            </w:r>
            <w: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0.15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1.8</w:t>
            </w:r>
          </w:p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 </w:t>
            </w:r>
          </w:p>
        </w:tc>
      </w:tr>
      <w:tr w:rsidR="00190FDA" w:rsidTr="00190FDA">
        <w:trPr>
          <w:trHeight w:val="262"/>
        </w:trPr>
        <w:tc>
          <w:tcPr>
            <w:tcW w:w="8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FDA" w:rsidRDefault="00190FD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</w:p>
        </w:tc>
        <w:tc>
          <w:tcPr>
            <w:tcW w:w="1095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ОД-2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 </w:t>
            </w:r>
          </w:p>
        </w:tc>
        <w:tc>
          <w:tcPr>
            <w:tcW w:w="3021" w:type="pct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0FDA" w:rsidRDefault="00190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190FDA" w:rsidTr="00190FDA">
        <w:trPr>
          <w:trHeight w:val="525"/>
        </w:trPr>
        <w:tc>
          <w:tcPr>
            <w:tcW w:w="8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жилые </w:t>
            </w:r>
          </w:p>
          <w:p w:rsidR="00190FDA" w:rsidRDefault="00190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дома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0.07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-</w:t>
            </w:r>
          </w:p>
        </w:tc>
      </w:tr>
      <w:tr w:rsidR="00190FDA" w:rsidTr="00190FDA">
        <w:trPr>
          <w:trHeight w:val="525"/>
        </w:trPr>
        <w:tc>
          <w:tcPr>
            <w:tcW w:w="8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обществ</w:t>
            </w:r>
          </w:p>
          <w:p w:rsidR="00190FDA" w:rsidRDefault="00190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объекты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0.1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26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1.8</w:t>
            </w:r>
          </w:p>
        </w:tc>
      </w:tr>
      <w:tr w:rsidR="00190FDA" w:rsidTr="00190FDA">
        <w:trPr>
          <w:trHeight w:val="262"/>
        </w:trPr>
        <w:tc>
          <w:tcPr>
            <w:tcW w:w="8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П-1, П-3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0.5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60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80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70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2.0 </w:t>
            </w:r>
          </w:p>
        </w:tc>
      </w:tr>
      <w:tr w:rsidR="00190FDA" w:rsidTr="00190FDA">
        <w:trPr>
          <w:trHeight w:val="262"/>
        </w:trPr>
        <w:tc>
          <w:tcPr>
            <w:tcW w:w="8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П-2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160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НР </w:t>
            </w:r>
          </w:p>
        </w:tc>
      </w:tr>
      <w:tr w:rsidR="00190FDA" w:rsidTr="00190FDA">
        <w:trPr>
          <w:trHeight w:val="262"/>
        </w:trPr>
        <w:tc>
          <w:tcPr>
            <w:tcW w:w="8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Р-1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0.02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НР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НР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1.5</w:t>
            </w:r>
          </w:p>
        </w:tc>
      </w:tr>
      <w:tr w:rsidR="00190FDA" w:rsidTr="00190FDA">
        <w:trPr>
          <w:trHeight w:val="262"/>
        </w:trPr>
        <w:tc>
          <w:tcPr>
            <w:tcW w:w="8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Р-2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4.0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НР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НР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1.5</w:t>
            </w:r>
          </w:p>
        </w:tc>
      </w:tr>
      <w:tr w:rsidR="00190FDA" w:rsidTr="00190FDA">
        <w:trPr>
          <w:trHeight w:val="262"/>
        </w:trPr>
        <w:tc>
          <w:tcPr>
            <w:tcW w:w="8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СП -1, СП-4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2.0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НР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НР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НР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2.0</w:t>
            </w:r>
          </w:p>
        </w:tc>
      </w:tr>
      <w:tr w:rsidR="00190FDA" w:rsidTr="00190FDA">
        <w:trPr>
          <w:trHeight w:val="262"/>
        </w:trPr>
        <w:tc>
          <w:tcPr>
            <w:tcW w:w="8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СП -2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2.0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НР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НР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НР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2.0</w:t>
            </w:r>
          </w:p>
        </w:tc>
      </w:tr>
      <w:tr w:rsidR="00190FDA" w:rsidTr="00190FDA">
        <w:trPr>
          <w:trHeight w:val="262"/>
        </w:trPr>
        <w:tc>
          <w:tcPr>
            <w:tcW w:w="8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СП -3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2.0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НР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НР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НР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50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2.0</w:t>
            </w:r>
          </w:p>
        </w:tc>
      </w:tr>
      <w:tr w:rsidR="00190FDA" w:rsidTr="00190FDA">
        <w:trPr>
          <w:trHeight w:val="262"/>
        </w:trPr>
        <w:tc>
          <w:tcPr>
            <w:tcW w:w="8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</w:rPr>
              <w:t>Т-1</w:t>
            </w:r>
          </w:p>
        </w:tc>
        <w:tc>
          <w:tcPr>
            <w:tcW w:w="109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НР</w:t>
            </w:r>
          </w:p>
        </w:tc>
        <w:tc>
          <w:tcPr>
            <w:tcW w:w="611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НР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НР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НР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0FDA" w:rsidRDefault="00190FD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НР</w:t>
            </w:r>
          </w:p>
        </w:tc>
      </w:tr>
    </w:tbl>
    <w:p w:rsidR="00190FDA" w:rsidRDefault="00190FDA" w:rsidP="00190FDA">
      <w:pPr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Мин. - минимальный размер</w:t>
      </w:r>
    </w:p>
    <w:p w:rsidR="00190FDA" w:rsidRDefault="00190FDA" w:rsidP="00190FDA">
      <w:pPr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Макс. - максимальный размер</w:t>
      </w:r>
      <w:r>
        <w:rPr>
          <w:rFonts w:ascii="Arial" w:hAnsi="Arial" w:cs="Arial"/>
          <w:sz w:val="22"/>
          <w:szCs w:val="22"/>
        </w:rPr>
        <w:tab/>
      </w:r>
    </w:p>
    <w:p w:rsidR="00190FDA" w:rsidRDefault="00190FDA" w:rsidP="00190FDA">
      <w:pPr>
        <w:ind w:firstLine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НР - не регламентируется</w:t>
      </w:r>
    </w:p>
    <w:p w:rsidR="00190FDA" w:rsidRDefault="00190FDA" w:rsidP="00190FDA">
      <w:pPr>
        <w:pStyle w:val="3"/>
        <w:tabs>
          <w:tab w:val="left" w:pos="-2268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 xml:space="preserve">Настоящее решение 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Старобабичевский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en-US"/>
        </w:rPr>
        <w:t>starobab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.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val="en-US"/>
        </w:rPr>
        <w:t>ru</w:t>
      </w:r>
      <w:proofErr w:type="spellEnd"/>
      <w:r w:rsidRPr="00190FDA">
        <w:rPr>
          <w:rFonts w:ascii="Times New Roman" w:hAnsi="Times New Roman"/>
          <w:b/>
          <w:sz w:val="28"/>
          <w:szCs w:val="28"/>
        </w:rPr>
        <w:t xml:space="preserve"> </w:t>
      </w:r>
      <w:r w:rsidRPr="00190FD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разделе «Нормотворчество»</w:t>
      </w:r>
      <w:r>
        <w:rPr>
          <w:rFonts w:ascii="Times New Roman" w:hAnsi="Times New Roman"/>
          <w:sz w:val="28"/>
          <w:szCs w:val="28"/>
        </w:rPr>
        <w:t xml:space="preserve"> и обнародовать на информационном стенде Совета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Старобабичевский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Башкортостан, расположенном в здании администрации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Старобабичевский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  <w:proofErr w:type="gramEnd"/>
    </w:p>
    <w:p w:rsidR="00190FDA" w:rsidRDefault="00190FDA" w:rsidP="00190FD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постоянные комиссии Совета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Старобабичевский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 Республики Башкортостан.</w:t>
      </w:r>
    </w:p>
    <w:p w:rsidR="00190FDA" w:rsidRDefault="00190FDA" w:rsidP="00190FDA">
      <w:pPr>
        <w:pStyle w:val="a4"/>
        <w:ind w:firstLine="15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190FDA" w:rsidRDefault="00190FDA" w:rsidP="00190FDA">
      <w:pPr>
        <w:pStyle w:val="a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                                                       Ф.М.Абдуллина </w:t>
      </w:r>
    </w:p>
    <w:p w:rsidR="00190FDA" w:rsidRDefault="00190FDA" w:rsidP="00190FDA">
      <w:pPr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06 июня 2016 года  </w:t>
      </w:r>
    </w:p>
    <w:p w:rsidR="00190FDA" w:rsidRDefault="00190FDA" w:rsidP="00190FDA">
      <w:pPr>
        <w:rPr>
          <w:sz w:val="28"/>
          <w:szCs w:val="28"/>
        </w:rPr>
      </w:pPr>
      <w:r>
        <w:rPr>
          <w:sz w:val="28"/>
          <w:szCs w:val="28"/>
        </w:rPr>
        <w:t xml:space="preserve"> № 10-5</w:t>
      </w:r>
    </w:p>
    <w:p w:rsidR="00D15AD9" w:rsidRDefault="00D15AD9"/>
    <w:sectPr w:rsidR="00D15AD9" w:rsidSect="00D1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26120"/>
    <w:multiLevelType w:val="multilevel"/>
    <w:tmpl w:val="95E86718"/>
    <w:lvl w:ilvl="0">
      <w:numFmt w:val="decimal"/>
      <w:lvlText w:val="%1"/>
      <w:lvlJc w:val="left"/>
      <w:pPr>
        <w:ind w:left="720" w:hanging="720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90FDA"/>
    <w:rsid w:val="00190FDA"/>
    <w:rsid w:val="00D1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90FDA"/>
    <w:pPr>
      <w:keepNext/>
      <w:widowControl w:val="0"/>
      <w:tabs>
        <w:tab w:val="left" w:pos="0"/>
        <w:tab w:val="left" w:pos="567"/>
        <w:tab w:val="left" w:pos="1134"/>
      </w:tabs>
      <w:snapToGrid w:val="0"/>
      <w:jc w:val="both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90FDA"/>
    <w:rPr>
      <w:rFonts w:ascii="Arial" w:eastAsia="Times New Roman" w:hAnsi="Arial" w:cs="Times New Roman"/>
      <w:sz w:val="24"/>
      <w:szCs w:val="20"/>
      <w:lang w:eastAsia="ru-RU"/>
    </w:rPr>
  </w:style>
  <w:style w:type="character" w:styleId="a3">
    <w:name w:val="Hyperlink"/>
    <w:semiHidden/>
    <w:unhideWhenUsed/>
    <w:rsid w:val="00190FDA"/>
    <w:rPr>
      <w:rFonts w:ascii="Tahoma" w:hAnsi="Tahoma" w:cs="Tahoma" w:hint="default"/>
      <w:strike w:val="0"/>
      <w:dstrike w:val="0"/>
      <w:color w:val="333333"/>
      <w:sz w:val="17"/>
      <w:szCs w:val="17"/>
      <w:u w:val="none"/>
      <w:effect w:val="none"/>
    </w:rPr>
  </w:style>
  <w:style w:type="paragraph" w:styleId="a4">
    <w:name w:val="Normal (Web)"/>
    <w:basedOn w:val="a"/>
    <w:semiHidden/>
    <w:unhideWhenUsed/>
    <w:rsid w:val="00190FDA"/>
    <w:rPr>
      <w:rFonts w:ascii="Verdana" w:hAnsi="Verdana"/>
      <w:sz w:val="17"/>
      <w:szCs w:val="17"/>
    </w:rPr>
  </w:style>
  <w:style w:type="paragraph" w:styleId="2">
    <w:name w:val="Body Text 2"/>
    <w:basedOn w:val="a"/>
    <w:link w:val="20"/>
    <w:semiHidden/>
    <w:unhideWhenUsed/>
    <w:rsid w:val="00190FDA"/>
    <w:pPr>
      <w:widowControl w:val="0"/>
      <w:tabs>
        <w:tab w:val="left" w:pos="0"/>
      </w:tabs>
      <w:snapToGrid w:val="0"/>
      <w:ind w:right="43"/>
      <w:jc w:val="center"/>
    </w:pPr>
    <w:rPr>
      <w:rFonts w:ascii="Arial" w:hAnsi="Arial"/>
      <w:szCs w:val="20"/>
    </w:rPr>
  </w:style>
  <w:style w:type="character" w:customStyle="1" w:styleId="20">
    <w:name w:val="Основной текст 2 Знак"/>
    <w:basedOn w:val="a0"/>
    <w:link w:val="2"/>
    <w:semiHidden/>
    <w:rsid w:val="00190FDA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 Spacing"/>
    <w:qFormat/>
    <w:rsid w:val="00190FD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0">
    <w:name w:val="Style10"/>
    <w:basedOn w:val="a"/>
    <w:rsid w:val="00190FDA"/>
    <w:pPr>
      <w:widowControl w:val="0"/>
      <w:autoSpaceDE w:val="0"/>
      <w:autoSpaceDN w:val="0"/>
      <w:adjustRightInd w:val="0"/>
      <w:spacing w:line="554" w:lineRule="exact"/>
      <w:ind w:hanging="2030"/>
    </w:pPr>
  </w:style>
  <w:style w:type="character" w:customStyle="1" w:styleId="FontStyle20">
    <w:name w:val="Font Style20"/>
    <w:rsid w:val="00190FDA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7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5491F8EECF351B4BF2E4AD3DC3DC90B5AC83FB766789B466C99265B74AB9C37B233FE513F027E14CAE6Ft062E" TargetMode="External"/><Relationship Id="rId5" Type="http://schemas.openxmlformats.org/officeDocument/2006/relationships/hyperlink" Target="consultantplus://offline/ref=5D5491F8EECF351B4BF2E4AD3DC3DC90B5AC83FB766789B466C99265B74AB9C37B233FE513F027E14CAE6Ft062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3952</Characters>
  <Application>Microsoft Office Word</Application>
  <DocSecurity>0</DocSecurity>
  <Lines>32</Lines>
  <Paragraphs>9</Paragraphs>
  <ScaleCrop>false</ScaleCrop>
  <Company/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2017-05-31T05:35:00Z</dcterms:created>
  <dcterms:modified xsi:type="dcterms:W3CDTF">2017-05-31T05:35:00Z</dcterms:modified>
</cp:coreProperties>
</file>