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D5" w:rsidRDefault="009D32D5" w:rsidP="009D32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C23A3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СТАРОБАБИЧЕВСКИЙ СЕЛЬСОВЕТ МУНИЦИПАЛЬНОГО РАЙОНА КАРМАСКАЛИНСКИЙ РАЙОН </w:t>
      </w:r>
    </w:p>
    <w:p w:rsidR="00FE4538" w:rsidRDefault="009D32D5" w:rsidP="009D32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3A3A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D32D5" w:rsidRDefault="009D32D5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9D32D5" w:rsidRDefault="009D32D5" w:rsidP="009D32D5">
      <w:pPr>
        <w:pStyle w:val="ConsPlusNonformat"/>
        <w:widowControl/>
        <w:tabs>
          <w:tab w:val="left" w:pos="429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>РЕШЕНИЕ</w:t>
      </w:r>
    </w:p>
    <w:p w:rsidR="009D32D5" w:rsidRDefault="009D32D5" w:rsidP="009D32D5">
      <w:pPr>
        <w:pStyle w:val="ConsPlusNonformat"/>
        <w:widowControl/>
        <w:tabs>
          <w:tab w:val="left" w:pos="429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9D32D5" w:rsidRDefault="009D32D5" w:rsidP="009D32D5">
      <w:pPr>
        <w:pStyle w:val="ConsPlusNonformat"/>
        <w:widowControl/>
        <w:tabs>
          <w:tab w:val="left" w:pos="7977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26 ноября 2019 года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      №4-1</w:t>
      </w:r>
    </w:p>
    <w:p w:rsidR="009D32D5" w:rsidRDefault="009D32D5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C23A3A" w:rsidRDefault="00FE4538" w:rsidP="00C23A3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32D5">
        <w:rPr>
          <w:rFonts w:ascii="Times New Roman" w:hAnsi="Times New Roman" w:cs="Times New Roman"/>
          <w:b/>
          <w:sz w:val="24"/>
          <w:szCs w:val="24"/>
        </w:rPr>
        <w:t>проекте бюджета сельского поселения Старобабичевский сельсовет муниципального района Кармаскалинский район Республики Башкортостан на</w:t>
      </w:r>
      <w:r w:rsidRPr="00C23A3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45DE9" w:rsidRPr="00C23A3A">
        <w:rPr>
          <w:rFonts w:ascii="Times New Roman" w:hAnsi="Times New Roman" w:cs="Times New Roman"/>
          <w:b/>
          <w:sz w:val="24"/>
          <w:szCs w:val="24"/>
        </w:rPr>
        <w:t>20</w:t>
      </w:r>
      <w:r w:rsidR="00570369" w:rsidRPr="00C2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2D5">
        <w:rPr>
          <w:rFonts w:ascii="Times New Roman" w:hAnsi="Times New Roman" w:cs="Times New Roman"/>
          <w:b/>
          <w:sz w:val="24"/>
          <w:szCs w:val="24"/>
        </w:rPr>
        <w:t>год и на плановый период 2121 и 2022 годов</w:t>
      </w:r>
    </w:p>
    <w:p w:rsidR="009D32D5" w:rsidRPr="00C23A3A" w:rsidRDefault="009D32D5" w:rsidP="00C23A3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 Утвердить основные характеристики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20</w:t>
      </w:r>
      <w:r w:rsidR="00C45DE9">
        <w:rPr>
          <w:rFonts w:ascii="Times New Roman" w:hAnsi="Times New Roman"/>
          <w:sz w:val="23"/>
          <w:szCs w:val="23"/>
        </w:rPr>
        <w:t>20</w:t>
      </w:r>
      <w:r w:rsidR="00C23A3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год: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</w:t>
      </w:r>
      <w:r w:rsidR="00570369">
        <w:rPr>
          <w:rFonts w:ascii="Times New Roman" w:hAnsi="Times New Roman"/>
          <w:sz w:val="23"/>
          <w:szCs w:val="23"/>
        </w:rPr>
        <w:t>н Республики Б</w:t>
      </w:r>
      <w:r w:rsidR="00F966A3">
        <w:rPr>
          <w:rFonts w:ascii="Times New Roman" w:hAnsi="Times New Roman"/>
          <w:sz w:val="23"/>
          <w:szCs w:val="23"/>
        </w:rPr>
        <w:t>ашкортостан 5</w:t>
      </w:r>
      <w:r w:rsidR="00BA433D">
        <w:rPr>
          <w:rFonts w:ascii="Times New Roman" w:hAnsi="Times New Roman"/>
          <w:sz w:val="23"/>
          <w:szCs w:val="23"/>
        </w:rPr>
        <w:t>647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тыс. рублей;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 муниципального района Кармаскалинский район Респуб</w:t>
      </w:r>
      <w:r w:rsidR="00570369">
        <w:rPr>
          <w:rFonts w:ascii="Times New Roman" w:hAnsi="Times New Roman"/>
          <w:sz w:val="23"/>
          <w:szCs w:val="23"/>
        </w:rPr>
        <w:t>л</w:t>
      </w:r>
      <w:r w:rsidR="00F966A3">
        <w:rPr>
          <w:rFonts w:ascii="Times New Roman" w:hAnsi="Times New Roman"/>
          <w:sz w:val="23"/>
          <w:szCs w:val="23"/>
        </w:rPr>
        <w:t>ики Башкортостан в сумме 5</w:t>
      </w:r>
      <w:r w:rsidR="00BA433D">
        <w:rPr>
          <w:rFonts w:ascii="Times New Roman" w:hAnsi="Times New Roman"/>
          <w:sz w:val="23"/>
          <w:szCs w:val="23"/>
        </w:rPr>
        <w:t>647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1</w:t>
      </w:r>
      <w:r w:rsidR="0057036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тыс. рублей;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>сельсовет муниципального района Кармаскалинский район Республики Башкортостан не прогнозируется.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Утвердить основные характеристики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плановый период 20</w:t>
      </w:r>
      <w:r w:rsidR="00B72766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B7276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годов: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 сельсовет муниципального района Кармаскалинский район </w:t>
      </w:r>
      <w:r w:rsidR="00E9531D">
        <w:rPr>
          <w:rFonts w:ascii="Times New Roman" w:hAnsi="Times New Roman"/>
          <w:sz w:val="23"/>
          <w:szCs w:val="23"/>
        </w:rPr>
        <w:t>Республики Башкортос</w:t>
      </w:r>
      <w:r w:rsidR="00F966A3">
        <w:rPr>
          <w:rFonts w:ascii="Times New Roman" w:hAnsi="Times New Roman"/>
          <w:sz w:val="23"/>
          <w:szCs w:val="23"/>
        </w:rPr>
        <w:t>тан  на 2020 год в сумме 58</w:t>
      </w:r>
      <w:r w:rsidR="00BA433D">
        <w:rPr>
          <w:rFonts w:ascii="Times New Roman" w:hAnsi="Times New Roman"/>
          <w:sz w:val="23"/>
          <w:szCs w:val="23"/>
        </w:rPr>
        <w:t>81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5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r w:rsidRPr="00C73DD6">
        <w:rPr>
          <w:rFonts w:ascii="Times New Roman" w:hAnsi="Times New Roman"/>
          <w:sz w:val="23"/>
          <w:szCs w:val="23"/>
        </w:rPr>
        <w:t>тыс.рублей и на 202</w:t>
      </w:r>
      <w:r w:rsidR="00E9531D">
        <w:rPr>
          <w:rFonts w:ascii="Times New Roman" w:hAnsi="Times New Roman"/>
          <w:sz w:val="23"/>
          <w:szCs w:val="23"/>
        </w:rPr>
        <w:t>1</w:t>
      </w:r>
      <w:r w:rsidRPr="00C73DD6">
        <w:rPr>
          <w:rFonts w:ascii="Times New Roman" w:hAnsi="Times New Roman"/>
          <w:sz w:val="23"/>
          <w:szCs w:val="23"/>
        </w:rPr>
        <w:t xml:space="preserve"> год в сумме  </w:t>
      </w:r>
      <w:r w:rsidR="00F966A3">
        <w:rPr>
          <w:rFonts w:ascii="Times New Roman" w:hAnsi="Times New Roman"/>
          <w:sz w:val="23"/>
          <w:szCs w:val="23"/>
        </w:rPr>
        <w:t>6</w:t>
      </w:r>
      <w:r w:rsidR="00BA433D">
        <w:rPr>
          <w:rFonts w:ascii="Times New Roman" w:hAnsi="Times New Roman"/>
          <w:sz w:val="23"/>
          <w:szCs w:val="23"/>
        </w:rPr>
        <w:t>057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4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r w:rsidRPr="00C73DD6">
        <w:rPr>
          <w:rFonts w:ascii="Times New Roman" w:hAnsi="Times New Roman"/>
          <w:sz w:val="23"/>
          <w:szCs w:val="23"/>
        </w:rPr>
        <w:t>тыс</w:t>
      </w:r>
      <w:r>
        <w:rPr>
          <w:rFonts w:ascii="Times New Roman" w:hAnsi="Times New Roman"/>
          <w:sz w:val="23"/>
          <w:szCs w:val="23"/>
        </w:rPr>
        <w:t>.рублей;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20</w:t>
      </w:r>
      <w:r w:rsidR="00E9531D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 </w:t>
      </w:r>
      <w:r w:rsidR="00F966A3">
        <w:rPr>
          <w:rFonts w:ascii="Times New Roman" w:hAnsi="Times New Roman"/>
          <w:sz w:val="23"/>
          <w:szCs w:val="23"/>
        </w:rPr>
        <w:t>58</w:t>
      </w:r>
      <w:r w:rsidR="00BA433D">
        <w:rPr>
          <w:rFonts w:ascii="Times New Roman" w:hAnsi="Times New Roman"/>
          <w:sz w:val="23"/>
          <w:szCs w:val="23"/>
        </w:rPr>
        <w:t>81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5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r w:rsidRPr="0008342B">
        <w:rPr>
          <w:rFonts w:ascii="Times New Roman" w:hAnsi="Times New Roman"/>
          <w:sz w:val="23"/>
          <w:szCs w:val="23"/>
        </w:rPr>
        <w:t xml:space="preserve">тыс.рублей, в том числе условно утвержденные расходы в сумме </w:t>
      </w:r>
      <w:r>
        <w:rPr>
          <w:rFonts w:ascii="Times New Roman" w:hAnsi="Times New Roman"/>
          <w:sz w:val="23"/>
          <w:szCs w:val="23"/>
        </w:rPr>
        <w:t>1</w:t>
      </w:r>
      <w:r w:rsidR="00F966A3">
        <w:rPr>
          <w:rFonts w:ascii="Times New Roman" w:hAnsi="Times New Roman"/>
          <w:sz w:val="23"/>
          <w:szCs w:val="23"/>
        </w:rPr>
        <w:t>3</w:t>
      </w:r>
      <w:r w:rsidR="00BA433D"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,0тыс.рублей, и на 202</w:t>
      </w:r>
      <w:r w:rsidR="00E9531D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F966A3">
        <w:rPr>
          <w:rFonts w:ascii="Times New Roman" w:hAnsi="Times New Roman"/>
          <w:sz w:val="23"/>
          <w:szCs w:val="23"/>
        </w:rPr>
        <w:t>6</w:t>
      </w:r>
      <w:r w:rsidR="005C4613">
        <w:rPr>
          <w:rFonts w:ascii="Times New Roman" w:hAnsi="Times New Roman"/>
          <w:sz w:val="23"/>
          <w:szCs w:val="23"/>
        </w:rPr>
        <w:t>145,0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r w:rsidRPr="0008342B">
        <w:rPr>
          <w:rFonts w:ascii="Times New Roman" w:hAnsi="Times New Roman"/>
          <w:sz w:val="23"/>
          <w:szCs w:val="23"/>
        </w:rPr>
        <w:t xml:space="preserve">тыс.рублей, в том числе условно утвержденные расходы в сумме  </w:t>
      </w:r>
      <w:r w:rsidR="00F966A3">
        <w:rPr>
          <w:rFonts w:ascii="Times New Roman" w:hAnsi="Times New Roman"/>
          <w:sz w:val="23"/>
          <w:szCs w:val="23"/>
        </w:rPr>
        <w:t>27</w:t>
      </w:r>
      <w:r w:rsidR="005C4613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>,0тыс.рублей.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</w:t>
      </w:r>
      <w:r w:rsidR="00E9531D">
        <w:rPr>
          <w:rFonts w:ascii="Times New Roman" w:hAnsi="Times New Roman"/>
          <w:sz w:val="23"/>
          <w:szCs w:val="23"/>
        </w:rPr>
        <w:t xml:space="preserve"> Республики Башкортостан на  2020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E9531D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годы не прогнозируется.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Установить, что при зачислении в бюджет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 муниципального района Кармаскалинский район Республики Башкортостан согласно приложению 1 к настоящему решению.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6. Утвердить перечень главных администраторов источников финансирования дефицита бюджета сельского поселения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согласно приложению 2 к настоящему решению.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Установить поступления доходов в бюджет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4 к настоящему решению;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</w:t>
      </w:r>
      <w:r w:rsidR="00CC23DC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</w:t>
      </w:r>
      <w:r w:rsidR="00CC23DC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5 к настоящему решению.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 Установить общий объем межбюджетных трансфертов  в бюджет 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Башкортостан:</w:t>
      </w:r>
    </w:p>
    <w:p w:rsidR="00FE4538" w:rsidRPr="00C23A3A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D0D0D" w:themeColor="text1" w:themeTint="F2"/>
          <w:sz w:val="23"/>
          <w:szCs w:val="23"/>
        </w:rPr>
      </w:pPr>
      <w:r w:rsidRPr="00C23A3A">
        <w:rPr>
          <w:rFonts w:ascii="Times New Roman" w:hAnsi="Times New Roman"/>
          <w:color w:val="0D0D0D" w:themeColor="text1" w:themeTint="F2"/>
          <w:sz w:val="23"/>
          <w:szCs w:val="23"/>
        </w:rPr>
        <w:t xml:space="preserve">1) </w:t>
      </w:r>
      <w:r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>на 201</w:t>
      </w:r>
      <w:r w:rsidR="00FD5366"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>9</w:t>
      </w:r>
      <w:r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год в сумме  </w:t>
      </w:r>
      <w:r w:rsidR="00FD5366" w:rsidRPr="00C23A3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</w:t>
      </w:r>
      <w:r w:rsidR="00F966A3" w:rsidRPr="00C23A3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521,0</w:t>
      </w:r>
      <w:r w:rsidR="00C23A3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>тыс. рублей;</w:t>
      </w:r>
    </w:p>
    <w:p w:rsidR="00FE4538" w:rsidRPr="00335227" w:rsidRDefault="00FD5366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2) на 2020</w:t>
      </w:r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год в сумме </w:t>
      </w:r>
      <w:r w:rsidR="00F966A3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4677,3</w:t>
      </w:r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тыс.</w:t>
      </w:r>
      <w:r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рублей и на 2021</w:t>
      </w:r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год в сумме </w:t>
      </w:r>
      <w:r w:rsidR="00F966A3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4784,0 </w:t>
      </w:r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тыс.рублей</w:t>
      </w:r>
      <w:r w:rsidR="00FE4538" w:rsidRPr="00335227">
        <w:rPr>
          <w:rFonts w:ascii="Times New Roman" w:hAnsi="Times New Roman"/>
          <w:color w:val="0D0D0D" w:themeColor="text1" w:themeTint="F2"/>
          <w:sz w:val="23"/>
          <w:szCs w:val="23"/>
        </w:rPr>
        <w:t>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9.Утвердить в пределах общего объема расходов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Башкортостан, установленного пунктом 1 настоящего решения, распределение бюджетных ассигнований муниципального района Кармаскалинский район Республики Башкортостан: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FE4538" w:rsidRDefault="00FD5366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</w:t>
      </w:r>
      <w:r w:rsidR="001254B3">
        <w:rPr>
          <w:rFonts w:ascii="Times New Roman" w:hAnsi="Times New Roman"/>
          <w:sz w:val="23"/>
          <w:szCs w:val="23"/>
        </w:rPr>
        <w:t>20</w:t>
      </w:r>
      <w:r w:rsidR="00FE4538">
        <w:rPr>
          <w:rFonts w:ascii="Times New Roman" w:hAnsi="Times New Roman"/>
          <w:sz w:val="23"/>
          <w:szCs w:val="23"/>
        </w:rPr>
        <w:t xml:space="preserve"> год согласно приложению 6 к настоящему решению;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</w:t>
      </w:r>
      <w:r w:rsidR="00FD5366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7  к настоящему решению;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8 к настоящему решению;</w:t>
      </w:r>
    </w:p>
    <w:p w:rsidR="00FE4538" w:rsidRDefault="00FD5366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202</w:t>
      </w:r>
      <w:r w:rsidR="001254B3">
        <w:rPr>
          <w:rFonts w:ascii="Times New Roman" w:hAnsi="Times New Roman"/>
          <w:sz w:val="23"/>
          <w:szCs w:val="23"/>
        </w:rPr>
        <w:t>1</w:t>
      </w:r>
      <w:r w:rsidR="00FE4538">
        <w:rPr>
          <w:rFonts w:ascii="Times New Roman" w:hAnsi="Times New Roman"/>
          <w:sz w:val="23"/>
          <w:szCs w:val="23"/>
        </w:rPr>
        <w:t xml:space="preserve"> и 202</w:t>
      </w:r>
      <w:r w:rsidR="001254B3">
        <w:rPr>
          <w:rFonts w:ascii="Times New Roman" w:hAnsi="Times New Roman"/>
          <w:sz w:val="23"/>
          <w:szCs w:val="23"/>
        </w:rPr>
        <w:t>2</w:t>
      </w:r>
      <w:r w:rsidR="00FE4538">
        <w:rPr>
          <w:rFonts w:ascii="Times New Roman" w:hAnsi="Times New Roman"/>
          <w:sz w:val="23"/>
          <w:szCs w:val="23"/>
        </w:rPr>
        <w:t xml:space="preserve"> годов согласно приложению 9 к настоящему решению.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 Утвердить общий объем бюджетных ассигнований на исполнение публичных </w:t>
      </w:r>
      <w:r w:rsidR="00FD5366">
        <w:rPr>
          <w:rFonts w:ascii="Times New Roman" w:hAnsi="Times New Roman"/>
          <w:sz w:val="23"/>
          <w:szCs w:val="23"/>
        </w:rPr>
        <w:t>нормативных обязательств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</w:t>
      </w:r>
      <w:r w:rsidR="00FD5366">
        <w:rPr>
          <w:rFonts w:ascii="Times New Roman" w:hAnsi="Times New Roman"/>
          <w:sz w:val="23"/>
          <w:szCs w:val="23"/>
        </w:rPr>
        <w:t>д в сумме0,00 тыс.рублей, на 202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 0,00 тыс.рублей и на 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0,00 тыс.рублей.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11. Утвердить ведомственную структуру расходов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10  к настоящему решению;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</w:t>
      </w:r>
      <w:r w:rsidR="00FD5366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11 к настоящему решению.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12. Установить, что субсидии из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в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-202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годах предоставляются главными распорядителями средств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безвозмездной и безвозвратной основе в пределах предусмотренных до них бюджетных обязательств по соответствующи</w:t>
      </w:r>
      <w:r w:rsidR="00FD5366">
        <w:rPr>
          <w:rFonts w:ascii="Times New Roman" w:hAnsi="Times New Roman"/>
          <w:sz w:val="23"/>
          <w:szCs w:val="23"/>
        </w:rPr>
        <w:t>м кодам бюджетной классификации</w:t>
      </w:r>
      <w:r>
        <w:rPr>
          <w:rFonts w:ascii="Times New Roman" w:hAnsi="Times New Roman"/>
          <w:sz w:val="23"/>
          <w:szCs w:val="23"/>
        </w:rPr>
        <w:t>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муниципальным бюджетным и автономным учреждениям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Башкортостан: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 на иные цели.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</w:t>
      </w:r>
      <w:r>
        <w:rPr>
          <w:rFonts w:ascii="Times New Roman" w:hAnsi="Times New Roman"/>
          <w:sz w:val="23"/>
          <w:szCs w:val="23"/>
        </w:rPr>
        <w:lastRenderedPageBreak/>
        <w:t>района Кармаскалинский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Кармаскалинский район Республики Башкортостан;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14.  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в соответствии с нормативными правовыми актами администрации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случае</w:t>
      </w:r>
      <w:r w:rsidR="00C23A3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15. Утвердить объем бюджетных ассигнований Дорожного Фонда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</w:t>
      </w:r>
      <w:r w:rsidR="00A94E73">
        <w:rPr>
          <w:rFonts w:ascii="Times New Roman" w:hAnsi="Times New Roman"/>
          <w:sz w:val="23"/>
          <w:szCs w:val="23"/>
        </w:rPr>
        <w:t>в сумме 0,0 тыс. рублей, на 202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</w:t>
      </w:r>
      <w:r w:rsidR="00A94E73">
        <w:rPr>
          <w:rFonts w:ascii="Times New Roman" w:hAnsi="Times New Roman"/>
          <w:sz w:val="23"/>
          <w:szCs w:val="23"/>
        </w:rPr>
        <w:t xml:space="preserve"> сумме 0,0 тыс. рублей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 тыс. рублей.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16. Установить предельный объем муниципального долга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год в сумме 0,00 тыс.рублей, на 20</w:t>
      </w:r>
      <w:r w:rsidR="00A94E73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0,00 тыс.рублей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0,00 тыс.рублей.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17. Утвердить верхний предел муниципального долга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1 января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сумме</w:t>
      </w:r>
      <w:r w:rsidR="00203EA9">
        <w:rPr>
          <w:rFonts w:ascii="Times New Roman" w:hAnsi="Times New Roman"/>
          <w:sz w:val="23"/>
          <w:szCs w:val="23"/>
        </w:rPr>
        <w:t xml:space="preserve"> 0,0 тыс.рублей, на 1 января 202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 и на 1 января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тыс.рублей, в том числе верхний предел долга по муниципальным гарантиям муниципального района Кармаскалинский район Республики Башкортостан на 1 января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тыс.рублей, на 1 января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тыс.рублей, на 1 января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муниципального района Кармаскалинский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0,0 тыс.рублей на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0,0  тыс.рублей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 тыс.рублей. 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19. Установить, что решения и иные нормативные правовые акты сельского поселе</w:t>
      </w:r>
      <w:r w:rsidR="00F966A3">
        <w:rPr>
          <w:rFonts w:ascii="Times New Roman" w:hAnsi="Times New Roman"/>
          <w:sz w:val="23"/>
          <w:szCs w:val="23"/>
        </w:rPr>
        <w:t xml:space="preserve">ния Старобабичевский </w:t>
      </w:r>
      <w:r>
        <w:rPr>
          <w:rFonts w:ascii="Times New Roman" w:hAnsi="Times New Roman"/>
          <w:sz w:val="23"/>
          <w:szCs w:val="23"/>
        </w:rPr>
        <w:t xml:space="preserve">сельсовет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и на плановый период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годов, а</w:t>
      </w:r>
      <w:r w:rsidR="00F966A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также сокраща</w:t>
      </w:r>
      <w:r w:rsidR="00203EA9">
        <w:rPr>
          <w:rFonts w:ascii="Times New Roman" w:hAnsi="Times New Roman"/>
          <w:sz w:val="23"/>
          <w:szCs w:val="23"/>
        </w:rPr>
        <w:t>ющие его доходную базу, подлежат</w:t>
      </w:r>
      <w:r>
        <w:rPr>
          <w:rFonts w:ascii="Times New Roman" w:hAnsi="Times New Roman"/>
          <w:sz w:val="23"/>
          <w:szCs w:val="23"/>
        </w:rPr>
        <w:t xml:space="preserve"> исполнению при изыскании дополнительных источников доходов бюджета сельского поселения 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 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</w:p>
    <w:p w:rsidR="00FE4538" w:rsidRDefault="00FE4538" w:rsidP="001653A2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20. Проекты решений и иных нормативных правовых актов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на 20</w:t>
      </w:r>
      <w:r w:rsidR="00A805AB">
        <w:rPr>
          <w:rFonts w:ascii="Times New Roman" w:hAnsi="Times New Roman"/>
          <w:sz w:val="23"/>
          <w:szCs w:val="23"/>
        </w:rPr>
        <w:t>20</w:t>
      </w:r>
      <w:r w:rsidR="00203EA9">
        <w:rPr>
          <w:rFonts w:ascii="Times New Roman" w:hAnsi="Times New Roman"/>
          <w:sz w:val="23"/>
          <w:szCs w:val="23"/>
        </w:rPr>
        <w:t xml:space="preserve"> год и </w:t>
      </w:r>
      <w:r w:rsidR="00203EA9">
        <w:rPr>
          <w:rFonts w:ascii="Times New Roman" w:hAnsi="Times New Roman"/>
          <w:sz w:val="23"/>
          <w:szCs w:val="23"/>
        </w:rPr>
        <w:lastRenderedPageBreak/>
        <w:t>на плановый период 202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 муниципального района Кармаскалинский район Республики Башкортостан.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21.  Администрация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не вправе принимать решения, приводящие к увеличению численности в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-202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годах численности муниципальных служащих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и работников организаций бюджетной сферы.</w:t>
      </w:r>
    </w:p>
    <w:p w:rsidR="00FE4538" w:rsidRDefault="00FE4538" w:rsidP="001653A2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22. Установить, что остатки средств бюджета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по состоянию на 1 января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объеме не более  одной двенадцатой общего объема расходов бюджета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 сельсовет муниципального района Кармаскалинский район Республики Башкортостан направляются администрацией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 Республики Башкортостан. 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23. Утвердить расходы на формирование резервного фонда администрации сельского поселения </w:t>
      </w:r>
      <w:r w:rsidR="00950EA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 xml:space="preserve"> сельсовет муниципального района Кармаскалинский район</w:t>
      </w:r>
      <w:r w:rsidR="00203EA9">
        <w:rPr>
          <w:rFonts w:ascii="Times New Roman" w:hAnsi="Times New Roman"/>
          <w:sz w:val="23"/>
          <w:szCs w:val="23"/>
        </w:rPr>
        <w:t xml:space="preserve">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10,0 тыс.рублей, на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</w:t>
      </w:r>
      <w:r w:rsidR="00203EA9">
        <w:rPr>
          <w:rFonts w:ascii="Times New Roman" w:hAnsi="Times New Roman"/>
          <w:sz w:val="23"/>
          <w:szCs w:val="23"/>
        </w:rPr>
        <w:t xml:space="preserve"> сумме 10,0 тыс.рублей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10,0 тыс.рублей. 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Настоящее решение опубликовать (разместить) в сети общего доступа «Интернет» в разделе сельского пос</w:t>
      </w:r>
      <w:r w:rsidR="00C23A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ления на официальном сайте администрации </w:t>
      </w:r>
      <w:r w:rsidR="00C23A3A">
        <w:rPr>
          <w:rFonts w:ascii="Times New Roman" w:hAnsi="Times New Roman"/>
          <w:sz w:val="24"/>
          <w:szCs w:val="24"/>
        </w:rPr>
        <w:t xml:space="preserve">сельского поселения Старобабичевский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района Кармаскалинский район Республики Башкортостан </w:t>
      </w:r>
      <w:hyperlink r:id="rId6" w:history="1">
        <w:r w:rsidR="00C23A3A" w:rsidRPr="006E447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23A3A" w:rsidRPr="006E4476">
          <w:rPr>
            <w:rStyle w:val="a3"/>
            <w:rFonts w:ascii="Times New Roman" w:hAnsi="Times New Roman"/>
            <w:sz w:val="24"/>
            <w:szCs w:val="24"/>
          </w:rPr>
          <w:t>.</w:t>
        </w:r>
        <w:r w:rsidR="00C23A3A" w:rsidRPr="006E4476">
          <w:rPr>
            <w:rStyle w:val="a3"/>
            <w:rFonts w:ascii="Times New Roman" w:hAnsi="Times New Roman"/>
            <w:sz w:val="24"/>
            <w:szCs w:val="24"/>
            <w:lang w:val="en-US"/>
          </w:rPr>
          <w:t>starobab</w:t>
        </w:r>
        <w:r w:rsidR="00C23A3A" w:rsidRPr="006E4476">
          <w:rPr>
            <w:rStyle w:val="a3"/>
            <w:rFonts w:ascii="Times New Roman" w:hAnsi="Times New Roman"/>
            <w:sz w:val="24"/>
            <w:szCs w:val="24"/>
          </w:rPr>
          <w:t>.</w:t>
        </w:r>
        <w:r w:rsidR="00C23A3A" w:rsidRPr="006E447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23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r w:rsidR="00950EAB">
        <w:rPr>
          <w:rFonts w:ascii="Times New Roman" w:hAnsi="Times New Roman"/>
          <w:sz w:val="24"/>
          <w:szCs w:val="24"/>
        </w:rPr>
        <w:t>Старобабичевский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950EAB">
        <w:rPr>
          <w:rFonts w:ascii="Times New Roman" w:hAnsi="Times New Roman"/>
          <w:sz w:val="24"/>
          <w:szCs w:val="24"/>
        </w:rPr>
        <w:t>Старобабичевский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:rsidR="00FE4538" w:rsidRDefault="00FE4538" w:rsidP="00165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1653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</w:t>
      </w:r>
    </w:p>
    <w:p w:rsidR="00FE4538" w:rsidRDefault="00950EAB" w:rsidP="001653A2">
      <w:pPr>
        <w:tabs>
          <w:tab w:val="left" w:pos="684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Старобабичевский</w:t>
      </w:r>
      <w:r w:rsidR="00FE4538">
        <w:rPr>
          <w:rFonts w:ascii="Times New Roman" w:hAnsi="Times New Roman"/>
          <w:sz w:val="23"/>
          <w:szCs w:val="23"/>
        </w:rPr>
        <w:t xml:space="preserve"> сельсовет</w:t>
      </w:r>
      <w:r w:rsidR="00C23A3A">
        <w:rPr>
          <w:rFonts w:ascii="Times New Roman" w:hAnsi="Times New Roman"/>
          <w:sz w:val="23"/>
          <w:szCs w:val="23"/>
        </w:rPr>
        <w:tab/>
        <w:t xml:space="preserve">       </w:t>
      </w:r>
      <w:r w:rsidR="009D32D5">
        <w:rPr>
          <w:rFonts w:ascii="Times New Roman" w:hAnsi="Times New Roman"/>
          <w:sz w:val="23"/>
          <w:szCs w:val="23"/>
        </w:rPr>
        <w:t xml:space="preserve">           </w:t>
      </w:r>
      <w:r w:rsidR="00C23A3A">
        <w:rPr>
          <w:rFonts w:ascii="Times New Roman" w:hAnsi="Times New Roman"/>
          <w:sz w:val="23"/>
          <w:szCs w:val="23"/>
        </w:rPr>
        <w:t>А.М.Гайфуллин</w:t>
      </w:r>
    </w:p>
    <w:p w:rsidR="00F966A3" w:rsidRDefault="00F966A3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4217"/>
        <w:gridCol w:w="5254"/>
      </w:tblGrid>
      <w:tr w:rsidR="00FE4538" w:rsidRPr="00AF5288" w:rsidTr="00AF5288">
        <w:trPr>
          <w:trHeight w:val="2543"/>
        </w:trPr>
        <w:tc>
          <w:tcPr>
            <w:tcW w:w="4217" w:type="dxa"/>
          </w:tcPr>
          <w:p w:rsidR="00FE4538" w:rsidRDefault="00FE453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54" w:type="dxa"/>
          </w:tcPr>
          <w:p w:rsidR="00FE4538" w:rsidRPr="00AF5288" w:rsidRDefault="00FE4538" w:rsidP="00F966A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 w:rsidRPr="00AF528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AF5288">
              <w:rPr>
                <w:sz w:val="16"/>
                <w:szCs w:val="16"/>
                <w:lang w:eastAsia="en-US"/>
              </w:rPr>
              <w:t xml:space="preserve">  № 1                                          </w:t>
            </w:r>
            <w:r w:rsidR="00F966A3">
              <w:rPr>
                <w:sz w:val="16"/>
                <w:szCs w:val="16"/>
                <w:lang w:eastAsia="en-US"/>
              </w:rPr>
              <w:t xml:space="preserve">                         </w:t>
            </w:r>
            <w:r w:rsidR="000F1569">
              <w:rPr>
                <w:sz w:val="16"/>
                <w:szCs w:val="16"/>
                <w:lang w:eastAsia="en-US"/>
              </w:rPr>
              <w:t>крешению</w:t>
            </w:r>
            <w:r w:rsidRPr="00AF5288">
              <w:rPr>
                <w:sz w:val="16"/>
                <w:szCs w:val="16"/>
                <w:lang w:eastAsia="en-US"/>
              </w:rPr>
              <w:t xml:space="preserve"> Совета</w:t>
            </w:r>
            <w:r w:rsidR="00F966A3">
              <w:rPr>
                <w:sz w:val="16"/>
                <w:szCs w:val="16"/>
                <w:lang w:eastAsia="en-US"/>
              </w:rPr>
              <w:t xml:space="preserve"> </w:t>
            </w:r>
            <w:r w:rsidRPr="00AF5288">
              <w:rPr>
                <w:sz w:val="16"/>
                <w:szCs w:val="16"/>
                <w:lang w:eastAsia="en-US"/>
              </w:rPr>
              <w:t xml:space="preserve">сельского поселения                                          </w:t>
            </w:r>
            <w:r w:rsidR="00950EAB">
              <w:rPr>
                <w:sz w:val="16"/>
                <w:szCs w:val="16"/>
                <w:lang w:eastAsia="en-US"/>
              </w:rPr>
              <w:t>Старобабичевский</w:t>
            </w:r>
            <w:r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                                                                     Кармаскалинский район Республики Башкор</w:t>
            </w:r>
            <w:r w:rsidR="000F1569">
              <w:rPr>
                <w:sz w:val="16"/>
                <w:szCs w:val="16"/>
                <w:lang w:eastAsia="en-US"/>
              </w:rPr>
              <w:t>то</w:t>
            </w:r>
            <w:r w:rsidRPr="00AF5288">
              <w:rPr>
                <w:sz w:val="16"/>
                <w:szCs w:val="16"/>
                <w:lang w:eastAsia="en-US"/>
              </w:rPr>
              <w:t>стан</w:t>
            </w:r>
          </w:p>
          <w:p w:rsidR="00FE4538" w:rsidRPr="00AF5288" w:rsidRDefault="000F156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«</w:t>
            </w:r>
            <w:r w:rsidR="00C23A3A">
              <w:rPr>
                <w:sz w:val="16"/>
                <w:szCs w:val="16"/>
                <w:lang w:eastAsia="en-US"/>
              </w:rPr>
              <w:t>26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C23A3A">
              <w:rPr>
                <w:sz w:val="16"/>
                <w:szCs w:val="16"/>
                <w:lang w:eastAsia="en-US"/>
              </w:rPr>
              <w:t>11.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201</w:t>
            </w:r>
            <w:r w:rsidR="00A805AB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 xml:space="preserve"> года №</w:t>
            </w:r>
            <w:r w:rsidR="00C23A3A">
              <w:rPr>
                <w:sz w:val="16"/>
                <w:szCs w:val="16"/>
                <w:lang w:eastAsia="en-US"/>
              </w:rPr>
              <w:t xml:space="preserve"> 4-1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«О</w:t>
            </w:r>
            <w:r w:rsidR="0077245B">
              <w:rPr>
                <w:sz w:val="16"/>
                <w:szCs w:val="16"/>
                <w:lang w:eastAsia="en-US"/>
              </w:rPr>
              <w:t xml:space="preserve"> проекте </w:t>
            </w:r>
            <w:r w:rsidR="00FE4538" w:rsidRPr="00AF5288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AF5288" w:rsidRDefault="00950E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Старобабичевский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Кармаскалинский район Республики Башкортостан  </w:t>
            </w:r>
          </w:p>
          <w:p w:rsidR="00FE4538" w:rsidRPr="00AF5288" w:rsidRDefault="00FE4538" w:rsidP="00A805AB">
            <w:pPr>
              <w:ind w:left="900" w:hanging="3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28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20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1569">
              <w:rPr>
                <w:rFonts w:ascii="Times New Roman" w:hAnsi="Times New Roman"/>
                <w:sz w:val="16"/>
                <w:szCs w:val="16"/>
              </w:rPr>
              <w:t>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1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Pr="00AF5288" w:rsidRDefault="00FE4538" w:rsidP="00AF5288">
      <w:pPr>
        <w:spacing w:after="120" w:line="240" w:lineRule="auto"/>
        <w:jc w:val="center"/>
        <w:outlineLvl w:val="0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Перечень главных администраторов </w:t>
      </w:r>
    </w:p>
    <w:p w:rsidR="00FE4538" w:rsidRPr="00AF5288" w:rsidRDefault="00FE4538" w:rsidP="00AF5288">
      <w:pPr>
        <w:spacing w:after="12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доходов бюджета сельского поселения </w:t>
      </w:r>
      <w:r w:rsidR="00950EAB">
        <w:rPr>
          <w:rFonts w:ascii="Times New Roman" w:hAnsi="Times New Roman"/>
        </w:rPr>
        <w:t>Старобабичевский</w:t>
      </w:r>
      <w:r w:rsidRPr="00AF5288">
        <w:rPr>
          <w:rFonts w:ascii="Times New Roman" w:hAnsi="Times New Roman"/>
        </w:rPr>
        <w:t xml:space="preserve"> сельсовет </w:t>
      </w:r>
    </w:p>
    <w:p w:rsidR="00FE4538" w:rsidRPr="00AF5288" w:rsidRDefault="00FE4538" w:rsidP="00AF5288">
      <w:pPr>
        <w:spacing w:after="12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>муниципального района Кармаскалинский район  Республики Башкортостан</w:t>
      </w: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837"/>
        <w:gridCol w:w="5101"/>
      </w:tblGrid>
      <w:tr w:rsidR="00B0501A" w:rsidRPr="00B0501A" w:rsidTr="00B0501A">
        <w:trPr>
          <w:trHeight w:val="579"/>
          <w:tblHeader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Наименование главного администратора доходов бюджета муниципального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района Кармаскалинский район Республики Башкортостан</w:t>
            </w:r>
          </w:p>
        </w:tc>
      </w:tr>
      <w:tr w:rsidR="00B0501A" w:rsidRPr="00B0501A" w:rsidTr="00B0501A">
        <w:trPr>
          <w:trHeight w:val="84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вида, подвида доходов бюджета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муниципального района Кармаскалинский район Республики Башкортостан</w:t>
            </w: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1A" w:rsidRPr="00B0501A" w:rsidTr="00B0501A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tabs>
                <w:tab w:val="left" w:pos="0"/>
              </w:tabs>
              <w:autoSpaceDN w:val="0"/>
              <w:spacing w:after="0" w:line="240" w:lineRule="auto"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0501A" w:rsidRPr="00B0501A" w:rsidTr="00B0501A">
        <w:trPr>
          <w:cantSplit/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95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="00950E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Старобабичевский</w:t>
            </w: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 соответствующему налогу (сбору), в том числе по  отмененному))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1 13 02065 10 0000 130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1 16 32000 10 0000 140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1 16 37040 10 0000 140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1 18 05200 10 0000 151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1 18 05000 10 0000 180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2 02 15002 10 0000 151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2 02 20077 10 0007 151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2 02 20298 10 0000 151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2 02 20216 10 0000 151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 (Субсидии на софинансирование расходных обязательств)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2 02 29999 10 7113 151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2 02 29999 10 7135 151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C673FF" w:rsidTr="00C673FF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2 02 29999 10 7247 151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2 02 45224 10 0000 151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2 02 40014 10 7301 151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7C373F" w:rsidTr="007C373F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2 02 49999 10 7404 151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2 02 49999 10 7502 151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2 02 49999 10 7503 151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</w:t>
            </w:r>
            <w:r w:rsidR="00904F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ьности в границах 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2 02 49999 10 7509 151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 на премирование муниципальных образований по итогам конкурса «Лучшее муниципальное образование Республики Башкортостан»)</w:t>
            </w:r>
          </w:p>
        </w:tc>
      </w:tr>
      <w:tr w:rsidR="004A54BD" w:rsidTr="004A54BD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2 02 90054 10 7301 151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2 07 05030 10 6100 180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2 07 05030 10 6200 180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2 07 05030 10 6300 180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2 18 60010 10 0000 151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2 18 05010 10 0000 180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2 18 05020 10 0000 180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2 18 05030 10 0000 180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2 19 00000 10 0000 151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4538" w:rsidRDefault="00FE4538" w:rsidP="003425A0">
      <w:pPr>
        <w:tabs>
          <w:tab w:val="left" w:pos="10260"/>
        </w:tabs>
        <w:rPr>
          <w:sz w:val="20"/>
          <w:szCs w:val="20"/>
        </w:rPr>
      </w:pP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&lt;1&gt; В части доходов, зачисляемых в бюджет поселения  </w:t>
      </w:r>
      <w:r w:rsidR="00600D54">
        <w:rPr>
          <w:rFonts w:ascii="Times New Roman" w:hAnsi="Times New Roman"/>
        </w:rPr>
        <w:t>Старобабичевский</w:t>
      </w:r>
      <w:r w:rsidRPr="00A77AA8">
        <w:rPr>
          <w:rFonts w:ascii="Times New Roman" w:hAnsi="Times New Roman"/>
        </w:rPr>
        <w:t xml:space="preserve"> 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 </w:t>
      </w:r>
      <w:r w:rsidR="00600D54">
        <w:rPr>
          <w:rFonts w:ascii="Times New Roman" w:hAnsi="Times New Roman"/>
        </w:rPr>
        <w:t>Старобабичевский</w:t>
      </w:r>
      <w:r w:rsidRPr="00A77AA8">
        <w:rPr>
          <w:rFonts w:ascii="Times New Roman" w:hAnsi="Times New Roman"/>
        </w:rPr>
        <w:t xml:space="preserve"> сельсовет муниципального района Кармаскалинский район Республики Башкортостан.</w:t>
      </w: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&lt;2&gt; Администраторами доходов бюджета поселения  </w:t>
      </w:r>
      <w:r w:rsidR="00600D54">
        <w:rPr>
          <w:rFonts w:ascii="Times New Roman" w:hAnsi="Times New Roman"/>
        </w:rPr>
        <w:t>Старобабичевский</w:t>
      </w:r>
      <w:r w:rsidRPr="00A77AA8">
        <w:rPr>
          <w:rFonts w:ascii="Times New Roman" w:hAnsi="Times New Roman"/>
        </w:rPr>
        <w:t xml:space="preserve"> сельсовет муниципального района Кармаскалинский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 w:rsidR="00600D54">
        <w:rPr>
          <w:rFonts w:ascii="Times New Roman" w:hAnsi="Times New Roman"/>
        </w:rPr>
        <w:t>Старобабичевский</w:t>
      </w:r>
      <w:r w:rsidRPr="00A77AA8">
        <w:rPr>
          <w:rFonts w:ascii="Times New Roman" w:hAnsi="Times New Roman"/>
        </w:rPr>
        <w:t xml:space="preserve">  сельсовет муниципального района Кармаскалинский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E4538" w:rsidRPr="00A77AA8" w:rsidRDefault="00FE4538" w:rsidP="0015301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Администраторами доходов бюджета поселения  </w:t>
      </w:r>
      <w:r w:rsidR="00600D54">
        <w:rPr>
          <w:rFonts w:ascii="Times New Roman" w:hAnsi="Times New Roman"/>
        </w:rPr>
        <w:t>Старобабичевский</w:t>
      </w:r>
      <w:r w:rsidRPr="00A77AA8">
        <w:rPr>
          <w:rFonts w:ascii="Times New Roman" w:hAnsi="Times New Roman"/>
        </w:rPr>
        <w:t xml:space="preserve"> сельсовет муниципального района Кармаскалинский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E4538" w:rsidRDefault="00FE4538" w:rsidP="003425A0"/>
    <w:p w:rsidR="00B0501A" w:rsidRDefault="00B0501A" w:rsidP="003425A0"/>
    <w:p w:rsidR="00F966A3" w:rsidRDefault="00F966A3" w:rsidP="003425A0"/>
    <w:p w:rsidR="00B0501A" w:rsidRDefault="00B0501A" w:rsidP="003425A0"/>
    <w:tbl>
      <w:tblPr>
        <w:tblW w:w="9572" w:type="dxa"/>
        <w:tblInd w:w="108" w:type="dxa"/>
        <w:tblLook w:val="01E0" w:firstRow="1" w:lastRow="1" w:firstColumn="1" w:lastColumn="1" w:noHBand="0" w:noVBand="0"/>
      </w:tblPr>
      <w:tblGrid>
        <w:gridCol w:w="3973"/>
        <w:gridCol w:w="5599"/>
      </w:tblGrid>
      <w:tr w:rsidR="00FE4538" w:rsidTr="00A77AA8">
        <w:trPr>
          <w:trHeight w:val="2671"/>
        </w:trPr>
        <w:tc>
          <w:tcPr>
            <w:tcW w:w="3973" w:type="dxa"/>
          </w:tcPr>
          <w:p w:rsidR="00FE4538" w:rsidRDefault="00FE4538"/>
        </w:tc>
        <w:tc>
          <w:tcPr>
            <w:tcW w:w="5599" w:type="dxa"/>
          </w:tcPr>
          <w:p w:rsidR="00FE4538" w:rsidRPr="00A77AA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A77AA8">
              <w:rPr>
                <w:sz w:val="16"/>
                <w:szCs w:val="16"/>
                <w:lang w:eastAsia="en-US"/>
              </w:rPr>
              <w:t xml:space="preserve">  № </w:t>
            </w:r>
            <w:r w:rsidR="00596A9F">
              <w:rPr>
                <w:sz w:val="16"/>
                <w:szCs w:val="16"/>
                <w:lang w:eastAsia="en-US"/>
              </w:rPr>
              <w:t>1</w:t>
            </w:r>
            <w:r w:rsidRPr="00A77AA8">
              <w:rPr>
                <w:sz w:val="16"/>
                <w:szCs w:val="16"/>
                <w:lang w:eastAsia="en-US"/>
              </w:rPr>
              <w:t xml:space="preserve"> </w:t>
            </w:r>
          </w:p>
          <w:p w:rsidR="00970CD7" w:rsidRDefault="00FE4538" w:rsidP="00970CD7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к  решению Совета</w:t>
            </w:r>
            <w:r w:rsidR="00F966A3">
              <w:rPr>
                <w:sz w:val="16"/>
                <w:szCs w:val="16"/>
                <w:lang w:eastAsia="en-US"/>
              </w:rPr>
              <w:t xml:space="preserve"> </w:t>
            </w:r>
            <w:r w:rsidRPr="00A77AA8">
              <w:rPr>
                <w:sz w:val="16"/>
                <w:szCs w:val="16"/>
                <w:lang w:eastAsia="en-US"/>
              </w:rPr>
              <w:t xml:space="preserve">сельского поселения                                          </w:t>
            </w:r>
            <w:r w:rsidR="00600D54">
              <w:rPr>
                <w:sz w:val="16"/>
                <w:szCs w:val="16"/>
                <w:lang w:eastAsia="en-US"/>
              </w:rPr>
              <w:t>Старобабичевский</w:t>
            </w:r>
            <w:r w:rsidRPr="00A77AA8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                                                     Кармаскалинский район Республики </w:t>
            </w:r>
            <w:r w:rsidR="00970CD7">
              <w:rPr>
                <w:sz w:val="16"/>
                <w:szCs w:val="16"/>
                <w:lang w:eastAsia="en-US"/>
              </w:rPr>
              <w:t xml:space="preserve"> 4-1</w:t>
            </w:r>
          </w:p>
          <w:p w:rsidR="00FE4538" w:rsidRPr="00A77AA8" w:rsidRDefault="00970CD7" w:rsidP="00970CD7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="0077245B">
              <w:rPr>
                <w:sz w:val="16"/>
                <w:szCs w:val="16"/>
                <w:lang w:eastAsia="en-US"/>
              </w:rPr>
              <w:t xml:space="preserve">роекте </w:t>
            </w:r>
            <w:r w:rsidR="00FE4538" w:rsidRPr="00A77AA8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970CD7" w:rsidRDefault="00600D54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Старобабичевский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 сельсовет муниципального района </w:t>
            </w:r>
          </w:p>
          <w:p w:rsidR="00FE4538" w:rsidRPr="00A77AA8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Кармаскалинский район</w:t>
            </w:r>
            <w:r w:rsidR="00970CD7">
              <w:rPr>
                <w:sz w:val="16"/>
                <w:szCs w:val="16"/>
                <w:lang w:eastAsia="en-US"/>
              </w:rPr>
              <w:t xml:space="preserve"> </w:t>
            </w:r>
            <w:r w:rsidRPr="00A77AA8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D16F2F" w:rsidRDefault="00FE4538" w:rsidP="00A805A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77AA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20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2681">
              <w:rPr>
                <w:rFonts w:ascii="Times New Roman" w:hAnsi="Times New Roman"/>
                <w:sz w:val="16"/>
                <w:szCs w:val="16"/>
              </w:rPr>
              <w:t>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1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FE4538" w:rsidRPr="00970CD7" w:rsidRDefault="00FE4538" w:rsidP="00A77AA8">
      <w:pPr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970CD7">
        <w:rPr>
          <w:rFonts w:ascii="Times New Roman" w:hAnsi="Times New Roman"/>
          <w:bCs/>
          <w:szCs w:val="28"/>
        </w:rPr>
        <w:t xml:space="preserve">Перечень главных администраторов источников финансирования дефицита бюджета  </w:t>
      </w:r>
      <w:r w:rsidRPr="00970CD7">
        <w:rPr>
          <w:rFonts w:ascii="Times New Roman" w:hAnsi="Times New Roman"/>
          <w:szCs w:val="28"/>
        </w:rPr>
        <w:t>сельского поселения</w:t>
      </w:r>
      <w:r w:rsidR="00C3021B" w:rsidRPr="00970CD7">
        <w:rPr>
          <w:rFonts w:ascii="Times New Roman" w:hAnsi="Times New Roman"/>
          <w:szCs w:val="28"/>
        </w:rPr>
        <w:t xml:space="preserve"> </w:t>
      </w:r>
      <w:r w:rsidR="00600D54" w:rsidRPr="00970CD7">
        <w:rPr>
          <w:rFonts w:ascii="Times New Roman" w:hAnsi="Times New Roman"/>
          <w:szCs w:val="28"/>
        </w:rPr>
        <w:t>Старобабичевский</w:t>
      </w:r>
      <w:r w:rsidRPr="00970CD7">
        <w:rPr>
          <w:rFonts w:ascii="Times New Roman" w:hAnsi="Times New Roman"/>
          <w:szCs w:val="28"/>
        </w:rPr>
        <w:t xml:space="preserve"> сельсовет</w:t>
      </w:r>
      <w:r w:rsidRPr="00970CD7">
        <w:rPr>
          <w:rFonts w:ascii="Times New Roman" w:hAnsi="Times New Roman"/>
          <w:bCs/>
          <w:szCs w:val="28"/>
        </w:rPr>
        <w:t xml:space="preserve"> муниципального района Кармаскалинский  район Республики Башкортостан </w:t>
      </w: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RPr="00970CD7" w:rsidTr="003425A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538" w:rsidRPr="00970CD7" w:rsidRDefault="00FE4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970CD7" w:rsidRDefault="00FE4538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r w:rsidR="00600D54" w:rsidRPr="00970CD7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r w:rsidR="00C3021B" w:rsidRPr="0097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CD7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</w:t>
            </w:r>
          </w:p>
          <w:p w:rsidR="00FE4538" w:rsidRPr="00970CD7" w:rsidRDefault="00FE4538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>района Кармаскалинский район Республики Башкортостан</w:t>
            </w:r>
          </w:p>
        </w:tc>
      </w:tr>
      <w:tr w:rsidR="00FE4538" w:rsidRPr="00970CD7" w:rsidTr="003425A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970CD7" w:rsidRDefault="00FE4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538" w:rsidRPr="00970CD7" w:rsidRDefault="00FE4538" w:rsidP="0060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 xml:space="preserve">доходов бюджета сельского поселения </w:t>
            </w:r>
            <w:r w:rsidR="00600D54" w:rsidRPr="00970CD7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r w:rsidRPr="00970CD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 Кармаскалинский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970CD7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38" w:rsidRPr="00970CD7" w:rsidRDefault="00FE4538" w:rsidP="003425A0">
      <w:pPr>
        <w:spacing w:line="48" w:lineRule="auto"/>
        <w:rPr>
          <w:rFonts w:ascii="Times New Roman" w:hAnsi="Times New Roman"/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RPr="00970CD7" w:rsidTr="003425A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E4538" w:rsidRPr="00970CD7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 w:rsidP="00600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600D54" w:rsidRPr="00970CD7">
              <w:rPr>
                <w:rFonts w:ascii="Times New Roman" w:hAnsi="Times New Roman"/>
                <w:b/>
                <w:sz w:val="24"/>
                <w:szCs w:val="24"/>
              </w:rPr>
              <w:t>Старобабичевский</w:t>
            </w:r>
            <w:r w:rsidR="00C3021B"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  <w:r w:rsidR="00C3021B"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 Кармаскалинский район  Республики Башкортостан</w:t>
            </w:r>
          </w:p>
        </w:tc>
      </w:tr>
      <w:tr w:rsidR="00FE4538" w:rsidRPr="00970CD7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 w:rsidRPr="00970CD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E4538" w:rsidRPr="00970CD7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970CD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E4538" w:rsidRPr="00970CD7" w:rsidRDefault="00FE4538" w:rsidP="003425A0">
      <w:pPr>
        <w:rPr>
          <w:rFonts w:ascii="Times New Roman" w:hAnsi="Times New Roman"/>
        </w:rPr>
      </w:pPr>
    </w:p>
    <w:p w:rsidR="00FE4538" w:rsidRPr="00970CD7" w:rsidRDefault="00FE4538" w:rsidP="003425A0">
      <w:pPr>
        <w:rPr>
          <w:rFonts w:ascii="Times New Roman" w:hAnsi="Times New Roman"/>
        </w:rPr>
      </w:pPr>
    </w:p>
    <w:p w:rsidR="00600D54" w:rsidRPr="00970CD7" w:rsidRDefault="00600D54" w:rsidP="003425A0">
      <w:pPr>
        <w:rPr>
          <w:rFonts w:ascii="Times New Roman" w:hAnsi="Times New Roman"/>
        </w:rPr>
      </w:pPr>
    </w:p>
    <w:p w:rsidR="00A77AA8" w:rsidRPr="00970CD7" w:rsidRDefault="00A77AA8" w:rsidP="003425A0">
      <w:pPr>
        <w:rPr>
          <w:rFonts w:ascii="Times New Roman" w:hAnsi="Times New Roman"/>
        </w:rPr>
      </w:pPr>
    </w:p>
    <w:p w:rsidR="00CA3542" w:rsidRPr="00970CD7" w:rsidRDefault="00CA3542" w:rsidP="003425A0">
      <w:pPr>
        <w:rPr>
          <w:rFonts w:ascii="Times New Roman" w:hAnsi="Times New Roman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FE4538" w:rsidTr="00C25444">
        <w:trPr>
          <w:trHeight w:val="1763"/>
        </w:trPr>
        <w:tc>
          <w:tcPr>
            <w:tcW w:w="3557" w:type="dxa"/>
          </w:tcPr>
          <w:p w:rsidR="00FE4538" w:rsidRDefault="00FE4538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:rsidR="00FE453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Pr="00C25444" w:rsidRDefault="00FE4538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3 </w:t>
            </w:r>
          </w:p>
          <w:p w:rsidR="00FE4538" w:rsidRPr="00C25444" w:rsidRDefault="00FE4538" w:rsidP="00C3021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 решению Совета сельского поселения</w:t>
            </w:r>
          </w:p>
          <w:p w:rsidR="00C3021B" w:rsidRDefault="00600D5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Старобабичевский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</w:t>
            </w:r>
          </w:p>
          <w:p w:rsidR="00FE4538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Кармаскалинский район Республики Башкор</w:t>
            </w:r>
            <w:r w:rsidR="005374C0">
              <w:rPr>
                <w:sz w:val="16"/>
                <w:szCs w:val="16"/>
                <w:lang w:eastAsia="en-US"/>
              </w:rPr>
              <w:t>тос</w:t>
            </w:r>
            <w:r w:rsidRPr="00C25444">
              <w:rPr>
                <w:sz w:val="16"/>
                <w:szCs w:val="16"/>
                <w:lang w:eastAsia="en-US"/>
              </w:rPr>
              <w:t>тан</w:t>
            </w:r>
          </w:p>
          <w:p w:rsidR="00FE4538" w:rsidRPr="00C25444" w:rsidRDefault="005374C0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</w:t>
            </w:r>
            <w:r w:rsidR="000C64C5">
              <w:rPr>
                <w:sz w:val="16"/>
                <w:szCs w:val="16"/>
                <w:lang w:eastAsia="en-US"/>
              </w:rPr>
              <w:t>от «</w:t>
            </w:r>
            <w:r>
              <w:rPr>
                <w:sz w:val="16"/>
                <w:szCs w:val="16"/>
                <w:lang w:eastAsia="en-US"/>
              </w:rPr>
              <w:t>26</w:t>
            </w:r>
            <w:r w:rsidR="000C64C5"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eastAsia="en-US"/>
              </w:rPr>
              <w:t>ноября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201</w:t>
            </w:r>
            <w:r w:rsidR="004D36BE">
              <w:rPr>
                <w:sz w:val="16"/>
                <w:szCs w:val="16"/>
                <w:lang w:eastAsia="en-US"/>
              </w:rPr>
              <w:t>9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года №</w:t>
            </w:r>
            <w:r>
              <w:rPr>
                <w:sz w:val="16"/>
                <w:szCs w:val="16"/>
                <w:lang w:eastAsia="en-US"/>
              </w:rPr>
              <w:t xml:space="preserve"> 4-1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«О </w:t>
            </w:r>
            <w:r w:rsidR="0077245B">
              <w:rPr>
                <w:sz w:val="16"/>
                <w:szCs w:val="16"/>
                <w:lang w:eastAsia="en-US"/>
              </w:rPr>
              <w:t xml:space="preserve">проекте </w:t>
            </w:r>
            <w:r w:rsidR="00FE4538" w:rsidRPr="00C25444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C25444" w:rsidRDefault="00600D5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Старобабичевский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Кармаскалинский район</w:t>
            </w:r>
            <w:r w:rsidR="005374C0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4D36BE">
              <w:rPr>
                <w:sz w:val="16"/>
                <w:szCs w:val="16"/>
                <w:lang w:eastAsia="en-US"/>
              </w:rPr>
              <w:t>20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0C64C5">
              <w:rPr>
                <w:sz w:val="16"/>
                <w:szCs w:val="16"/>
                <w:lang w:eastAsia="en-US"/>
              </w:rPr>
              <w:t>2</w:t>
            </w:r>
            <w:r w:rsidR="004D36BE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и 202</w:t>
            </w:r>
            <w:r w:rsidR="004D36BE">
              <w:rPr>
                <w:sz w:val="16"/>
                <w:szCs w:val="16"/>
                <w:lang w:eastAsia="en-US"/>
              </w:rPr>
              <w:t>2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:rsidR="00FE4538" w:rsidRDefault="00FE4538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C25444" w:rsidRDefault="00C25444" w:rsidP="003425A0">
      <w:pPr>
        <w:rPr>
          <w:sz w:val="28"/>
        </w:rPr>
      </w:pPr>
    </w:p>
    <w:p w:rsidR="00FE4538" w:rsidRPr="005374C0" w:rsidRDefault="00FE4538" w:rsidP="00284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4C0">
        <w:rPr>
          <w:rFonts w:ascii="Times New Roman" w:hAnsi="Times New Roman"/>
          <w:b/>
          <w:sz w:val="24"/>
          <w:szCs w:val="24"/>
        </w:rPr>
        <w:t xml:space="preserve">Объем доходов бюджета сельского поселения </w:t>
      </w:r>
      <w:r w:rsidR="00600D54" w:rsidRPr="005374C0">
        <w:rPr>
          <w:rFonts w:ascii="Times New Roman" w:hAnsi="Times New Roman"/>
          <w:b/>
          <w:sz w:val="24"/>
          <w:szCs w:val="24"/>
        </w:rPr>
        <w:t>Старобабичевский</w:t>
      </w:r>
      <w:r w:rsidRPr="005374C0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</w:p>
    <w:p w:rsidR="0028470B" w:rsidRPr="005374C0" w:rsidRDefault="00FE4538" w:rsidP="00284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4C0">
        <w:rPr>
          <w:rFonts w:ascii="Times New Roman" w:hAnsi="Times New Roman"/>
          <w:b/>
          <w:sz w:val="24"/>
          <w:szCs w:val="24"/>
        </w:rPr>
        <w:t>на 20</w:t>
      </w:r>
      <w:r w:rsidR="004D36BE" w:rsidRPr="005374C0">
        <w:rPr>
          <w:rFonts w:ascii="Times New Roman" w:hAnsi="Times New Roman"/>
          <w:b/>
          <w:sz w:val="24"/>
          <w:szCs w:val="24"/>
        </w:rPr>
        <w:t>20</w:t>
      </w:r>
      <w:r w:rsidRPr="005374C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4538" w:rsidRPr="005374C0" w:rsidRDefault="00FE4538" w:rsidP="0028470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5374C0">
        <w:rPr>
          <w:rFonts w:ascii="Times New Roman" w:hAnsi="Times New Roman"/>
          <w:bCs/>
          <w:sz w:val="16"/>
          <w:szCs w:val="16"/>
        </w:rPr>
        <w:t>(тыс.рублей)</w:t>
      </w:r>
    </w:p>
    <w:tbl>
      <w:tblPr>
        <w:tblW w:w="20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809"/>
        <w:gridCol w:w="6374"/>
        <w:gridCol w:w="1558"/>
        <w:gridCol w:w="148"/>
        <w:gridCol w:w="9696"/>
      </w:tblGrid>
      <w:tr w:rsidR="00FE4538" w:rsidRPr="005374C0" w:rsidTr="006C2380">
        <w:trPr>
          <w:gridAfter w:val="2"/>
          <w:wAfter w:w="9844" w:type="dxa"/>
          <w:cantSplit/>
          <w:trHeight w:val="5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5374C0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4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4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74C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4D36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4D36BE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647</w:t>
            </w: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4D36BE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A373F4" w:rsidP="00E329E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584</w:t>
            </w:r>
            <w:r w:rsidR="00D008DD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FE4538" w:rsidRPr="005374C0" w:rsidTr="006C2380">
        <w:trPr>
          <w:gridAfter w:val="2"/>
          <w:wAfter w:w="9844" w:type="dxa"/>
          <w:trHeight w:val="75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FE4538" w:rsidRPr="005374C0" w:rsidTr="006C2380">
        <w:trPr>
          <w:gridAfter w:val="2"/>
          <w:wAfter w:w="9844" w:type="dxa"/>
          <w:trHeight w:val="19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B0C5B" w:rsidP="00560C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502</w:t>
            </w:r>
            <w:r w:rsidR="00D008DD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2C374A" w:rsidP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  <w:r w:rsidR="00D008DD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trHeight w:val="42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2C374A" w:rsidP="00F93D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27</w:t>
            </w:r>
            <w:r w:rsidR="00D008DD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2C374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2C374A" w:rsidRPr="005374C0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F93DC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RPr="005374C0" w:rsidTr="006C2380">
        <w:trPr>
          <w:gridAfter w:val="2"/>
          <w:wAfter w:w="9844" w:type="dxa"/>
          <w:trHeight w:val="4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15FE9" w:rsidP="00615FE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450</w:t>
            </w:r>
            <w:r w:rsidR="00D008DD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615FE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615FE9" w:rsidRPr="005374C0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D00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FE4538" w:rsidRPr="005374C0" w:rsidTr="006C2380">
        <w:trPr>
          <w:gridAfter w:val="2"/>
          <w:wAfter w:w="9844" w:type="dxa"/>
          <w:trHeight w:val="69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1 08 04000 01 0000 110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trHeight w:val="90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trHeight w:val="3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C70BC" w:rsidP="00F93D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FE4538" w:rsidRPr="005374C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C70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неналоговые доходы местных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C70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8E4FC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4521,0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4521,0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2 02 01000 00 0000 151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EA47F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3943,0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592C3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>2 02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 xml:space="preserve"> 15001 00 0000 151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573,1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592C3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573,1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592C3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2 02 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>15002 00 0000</w:t>
            </w: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color w:val="000000"/>
                <w:sz w:val="18"/>
                <w:szCs w:val="18"/>
              </w:rPr>
              <w:t>3369,9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B810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2 02 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>15</w:t>
            </w: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>21</w:t>
            </w: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color w:val="000000"/>
                <w:sz w:val="18"/>
                <w:szCs w:val="18"/>
              </w:rPr>
              <w:t>3369,9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2 02 03000 00 0000 151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2A5B1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2 02 35118 00 0000 151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2A5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E20BDE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2 02 35118 10 0000 151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E20B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2 02 04999 00 0000 151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3B6EEC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2 02 04999 10 7404 151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A1280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6C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9" w:type="dxa"/>
          <w:trHeight w:val="1792"/>
        </w:trPr>
        <w:tc>
          <w:tcPr>
            <w:tcW w:w="9889" w:type="dxa"/>
            <w:gridSpan w:val="4"/>
          </w:tcPr>
          <w:p w:rsidR="00BC5306" w:rsidRPr="00BC5306" w:rsidRDefault="00BC5306" w:rsidP="00D008DD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Приложение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№ 3 </w:t>
            </w:r>
          </w:p>
          <w:p w:rsidR="00BC5306" w:rsidRDefault="00BC5306" w:rsidP="00D008DD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к  решению Совета сельского поселения</w:t>
            </w:r>
          </w:p>
          <w:p w:rsidR="00AA78C2" w:rsidRPr="00BC5306" w:rsidRDefault="00600D54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Старобабичевский</w:t>
            </w:r>
            <w:r w:rsidR="00AA78C2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сельсовет муниципального района</w:t>
            </w:r>
          </w:p>
          <w:p w:rsidR="00975F9C" w:rsidRDefault="00AA78C2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Кармаскалинский район Республики Башкортостан</w:t>
            </w:r>
          </w:p>
          <w:p w:rsidR="00AA78C2" w:rsidRPr="00BC5306" w:rsidRDefault="00975F9C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 «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 xml:space="preserve">ноября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201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года №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 xml:space="preserve"> 4-1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«О проекте бюджета сельского поселения </w:t>
            </w:r>
          </w:p>
          <w:p w:rsidR="00BC5306" w:rsidRPr="00BC5306" w:rsidRDefault="00600D54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Старобабичевский</w:t>
            </w:r>
            <w:r w:rsidR="00BC5306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сельсовет муниципального района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Кармаскалинский район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Республики Башкортостан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на 20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год и на плановый период 202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и 202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годов»</w:t>
            </w:r>
          </w:p>
          <w:p w:rsidR="00FE4538" w:rsidRPr="00BC5306" w:rsidRDefault="00FE4538" w:rsidP="00BC5306">
            <w:pPr>
              <w:ind w:left="6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9696" w:type="dxa"/>
          </w:tcPr>
          <w:p w:rsidR="00FE4538" w:rsidRDefault="00FE4538" w:rsidP="00BC53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449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4538" w:rsidRPr="00D82108" w:rsidRDefault="00FE4538" w:rsidP="00D82108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2108">
        <w:rPr>
          <w:rFonts w:ascii="Times New Roman" w:hAnsi="Times New Roman"/>
          <w:b/>
          <w:sz w:val="20"/>
          <w:szCs w:val="20"/>
        </w:rPr>
        <w:t xml:space="preserve">Объем доходов бюджета сельского поселения </w:t>
      </w:r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r w:rsidRPr="00D8210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Кармаскалинский район Республики Башкортостан на плановый период 20</w:t>
      </w:r>
      <w:r w:rsidR="001D7942">
        <w:rPr>
          <w:rFonts w:ascii="Times New Roman" w:hAnsi="Times New Roman"/>
          <w:b/>
          <w:sz w:val="20"/>
          <w:szCs w:val="20"/>
        </w:rPr>
        <w:t>2</w:t>
      </w:r>
      <w:r w:rsidR="00612D84">
        <w:rPr>
          <w:rFonts w:ascii="Times New Roman" w:hAnsi="Times New Roman"/>
          <w:b/>
          <w:sz w:val="20"/>
          <w:szCs w:val="20"/>
        </w:rPr>
        <w:t>1</w:t>
      </w:r>
      <w:r w:rsidRPr="00D82108">
        <w:rPr>
          <w:rFonts w:ascii="Times New Roman" w:hAnsi="Times New Roman"/>
          <w:b/>
          <w:sz w:val="20"/>
          <w:szCs w:val="20"/>
        </w:rPr>
        <w:t xml:space="preserve"> и 202</w:t>
      </w:r>
      <w:r w:rsidR="00612D84">
        <w:rPr>
          <w:rFonts w:ascii="Times New Roman" w:hAnsi="Times New Roman"/>
          <w:b/>
          <w:sz w:val="20"/>
          <w:szCs w:val="20"/>
        </w:rPr>
        <w:t>2</w:t>
      </w:r>
      <w:r w:rsidRPr="00D82108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975F9C" w:rsidRDefault="00FE4538" w:rsidP="00D82108">
      <w:pPr>
        <w:spacing w:after="12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75F9C">
        <w:rPr>
          <w:rFonts w:ascii="Times New Roman" w:hAnsi="Times New Roman"/>
          <w:bCs/>
          <w:sz w:val="16"/>
          <w:szCs w:val="16"/>
        </w:rPr>
        <w:t>(тыс.рублей)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528"/>
        <w:gridCol w:w="1134"/>
        <w:gridCol w:w="1134"/>
      </w:tblGrid>
      <w:tr w:rsidR="00FE4538" w:rsidTr="003343C6">
        <w:trPr>
          <w:cantSplit/>
          <w:trHeight w:val="42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4538" w:rsidRPr="003343C6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3343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3343C6" w:rsidRDefault="00FE4538" w:rsidP="003343C6">
            <w:pPr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Tr="003343C6">
        <w:trPr>
          <w:cantSplit/>
          <w:trHeight w:val="27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3343C6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3343C6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538" w:rsidRPr="003343C6" w:rsidRDefault="00FE4538" w:rsidP="00612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>
              <w:rPr>
                <w:rFonts w:ascii="Times New Roman" w:hAnsi="Times New Roman"/>
                <w:sz w:val="16"/>
                <w:szCs w:val="16"/>
              </w:rPr>
              <w:t>2</w:t>
            </w:r>
            <w:r w:rsidR="00612D84">
              <w:rPr>
                <w:rFonts w:ascii="Times New Roman" w:hAnsi="Times New Roman"/>
                <w:sz w:val="16"/>
                <w:szCs w:val="16"/>
              </w:rPr>
              <w:t>1</w:t>
            </w:r>
            <w:r w:rsidRPr="003343C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3343C6" w:rsidRDefault="00FE4538" w:rsidP="00612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>
              <w:rPr>
                <w:rFonts w:ascii="Times New Roman" w:hAnsi="Times New Roman"/>
                <w:sz w:val="16"/>
                <w:szCs w:val="16"/>
              </w:rPr>
              <w:t>2</w:t>
            </w:r>
            <w:r w:rsidR="00612D84">
              <w:rPr>
                <w:rFonts w:ascii="Times New Roman" w:hAnsi="Times New Roman"/>
                <w:sz w:val="16"/>
                <w:szCs w:val="16"/>
              </w:rPr>
              <w:t>2</w:t>
            </w:r>
            <w:r w:rsidRPr="003343C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Tr="003343C6">
        <w:trPr>
          <w:trHeight w:val="2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5F9C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E4538" w:rsidTr="003343C6">
        <w:trPr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33522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335227">
              <w:rPr>
                <w:rFonts w:ascii="Times New Roman" w:hAnsi="Times New Roman"/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335227" w:rsidP="0033522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6057,4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425CCB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598</w:t>
            </w:r>
            <w:r w:rsidR="00885A1F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E446B7" w:rsidP="003D414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592</w:t>
            </w:r>
            <w:r w:rsidR="00885A1F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9D792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3D414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D41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2F5CDA">
        <w:trPr>
          <w:trHeight w:val="53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9D792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3D414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D41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607ED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607ED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1A4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A4E58"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A254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E506D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2F5CDA">
        <w:trPr>
          <w:trHeight w:val="4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5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8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3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607EDC" w:rsidP="00607E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425CCB" w:rsidP="004F13B7">
            <w:pPr>
              <w:jc w:val="right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4F13B7">
            <w:pPr>
              <w:jc w:val="right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5465,4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425CCB" w:rsidP="004C6C6C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5283,5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4C6C6C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5465,4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5475BC" w:rsidP="00E446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46B7">
              <w:rPr>
                <w:rFonts w:ascii="Times New Roman" w:hAnsi="Times New Roman"/>
                <w:sz w:val="18"/>
                <w:szCs w:val="18"/>
              </w:rPr>
              <w:t>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475BC" w:rsidRDefault="00885A1F" w:rsidP="0047686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  <w:r w:rsidR="00476861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47686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A57F5D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A57F5D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A57F5D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885A1F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</w:tr>
      <w:tr w:rsidR="00FE4538" w:rsidTr="003343C6">
        <w:trPr>
          <w:cantSplit/>
          <w:trHeight w:val="45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  <w:r w:rsidR="00E446B7"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4082,7</w:t>
            </w:r>
          </w:p>
        </w:tc>
      </w:tr>
      <w:tr w:rsidR="00FE4538" w:rsidTr="002F5CDA">
        <w:trPr>
          <w:cantSplit/>
          <w:trHeight w:val="4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2 02 1500210 0000 151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  <w:r w:rsidR="00E446B7"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4082,7</w:t>
            </w:r>
          </w:p>
        </w:tc>
      </w:tr>
      <w:tr w:rsidR="00FE4538" w:rsidTr="002F5CDA">
        <w:trPr>
          <w:cantSplit/>
          <w:trHeight w:val="30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72042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72042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2 02 35118 00 0000 151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911381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7204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2042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DC43D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911381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7204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2042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2F5CDA">
        <w:trPr>
          <w:cantSplit/>
          <w:trHeight w:val="7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4F13B7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2 02 04999 10 7404 151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3B6EEC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FE4538" w:rsidRDefault="00FE4538" w:rsidP="003425A0">
      <w:pPr>
        <w:rPr>
          <w:sz w:val="24"/>
          <w:szCs w:val="24"/>
        </w:rPr>
      </w:pPr>
    </w:p>
    <w:p w:rsidR="00FE4538" w:rsidRDefault="00FE4538" w:rsidP="003425A0">
      <w:pPr>
        <w:rPr>
          <w:sz w:val="24"/>
          <w:szCs w:val="24"/>
        </w:rPr>
      </w:pPr>
    </w:p>
    <w:p w:rsidR="0028470B" w:rsidRDefault="0028470B" w:rsidP="003425A0">
      <w:pPr>
        <w:rPr>
          <w:sz w:val="24"/>
          <w:szCs w:val="24"/>
        </w:rPr>
      </w:pPr>
    </w:p>
    <w:p w:rsidR="002F5CDA" w:rsidRDefault="002F5CDA" w:rsidP="003425A0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FE4538" w:rsidRPr="00D37E45" w:rsidTr="003425A0">
        <w:trPr>
          <w:trHeight w:val="2063"/>
        </w:trPr>
        <w:tc>
          <w:tcPr>
            <w:tcW w:w="3708" w:type="dxa"/>
          </w:tcPr>
          <w:p w:rsidR="00FE4538" w:rsidRDefault="00FE4538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:rsidR="00FE4538" w:rsidRPr="00D82108" w:rsidRDefault="00FE4538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5</w:t>
            </w:r>
          </w:p>
          <w:p w:rsidR="00FE4538" w:rsidRPr="00D82108" w:rsidRDefault="00FE4538" w:rsidP="007A7996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 xml:space="preserve">к  решению Совета сельского поселения </w:t>
            </w:r>
          </w:p>
          <w:p w:rsidR="000B4FE2" w:rsidRDefault="000B4FE2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Новокиешкинский сельсовет муниципального района </w:t>
            </w:r>
          </w:p>
          <w:p w:rsidR="00FE4538" w:rsidRPr="00D82108" w:rsidRDefault="00FE4538" w:rsidP="007A7996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 район Республики Башкортостан</w:t>
            </w:r>
          </w:p>
          <w:p w:rsidR="00FE4538" w:rsidRPr="00D82108" w:rsidRDefault="000B4FE2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от «</w:t>
            </w:r>
            <w:r w:rsidR="006C2380">
              <w:rPr>
                <w:b w:val="0"/>
                <w:sz w:val="16"/>
                <w:szCs w:val="16"/>
                <w:lang w:eastAsia="en-US"/>
              </w:rPr>
              <w:t>26</w:t>
            </w:r>
            <w:r>
              <w:rPr>
                <w:b w:val="0"/>
                <w:sz w:val="16"/>
                <w:szCs w:val="16"/>
                <w:lang w:eastAsia="en-US"/>
              </w:rPr>
              <w:t>»</w:t>
            </w:r>
            <w:r w:rsidR="006C2380">
              <w:rPr>
                <w:b w:val="0"/>
                <w:sz w:val="16"/>
                <w:szCs w:val="16"/>
                <w:lang w:eastAsia="en-US"/>
              </w:rPr>
              <w:t xml:space="preserve"> ноября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201</w:t>
            </w:r>
            <w:r w:rsidR="00476861">
              <w:rPr>
                <w:b w:val="0"/>
                <w:sz w:val="16"/>
                <w:szCs w:val="16"/>
                <w:lang w:eastAsia="en-US"/>
              </w:rPr>
              <w:t>9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года №</w:t>
            </w:r>
            <w:r w:rsidR="006C2380">
              <w:rPr>
                <w:b w:val="0"/>
                <w:sz w:val="16"/>
                <w:szCs w:val="16"/>
                <w:lang w:eastAsia="en-US"/>
              </w:rPr>
              <w:t xml:space="preserve"> 4-1</w:t>
            </w:r>
          </w:p>
          <w:p w:rsidR="00897165" w:rsidRDefault="00FE4538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F801A6">
              <w:rPr>
                <w:rFonts w:ascii="Times New Roman" w:hAnsi="Times New Roman"/>
                <w:sz w:val="16"/>
                <w:szCs w:val="16"/>
              </w:rPr>
              <w:t xml:space="preserve">проекте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F801A6">
              <w:rPr>
                <w:rFonts w:ascii="Times New Roman" w:hAnsi="Times New Roman"/>
                <w:sz w:val="16"/>
                <w:szCs w:val="16"/>
              </w:rPr>
              <w:t>а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FE4538" w:rsidRPr="00D82108" w:rsidRDefault="00600D5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>сельсоветмуниципального района</w:t>
            </w:r>
          </w:p>
          <w:p w:rsidR="00421011" w:rsidRDefault="00FE4538" w:rsidP="007A7996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Кармаскалинский район Республики Башкортостан </w:t>
            </w:r>
          </w:p>
          <w:p w:rsidR="00FE4538" w:rsidRPr="00D82108" w:rsidRDefault="00FE4538" w:rsidP="007A7996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DF01F8">
              <w:rPr>
                <w:rFonts w:ascii="Times New Roman" w:hAnsi="Times New Roman"/>
                <w:sz w:val="16"/>
                <w:szCs w:val="16"/>
              </w:rPr>
              <w:t>20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B4FE2">
              <w:rPr>
                <w:rFonts w:ascii="Times New Roman" w:hAnsi="Times New Roman"/>
                <w:sz w:val="16"/>
                <w:szCs w:val="16"/>
              </w:rPr>
              <w:t>2</w:t>
            </w:r>
            <w:r w:rsidR="00DF01F8">
              <w:rPr>
                <w:rFonts w:ascii="Times New Roman" w:hAnsi="Times New Roman"/>
                <w:sz w:val="16"/>
                <w:szCs w:val="16"/>
              </w:rPr>
              <w:t>1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DF01F8">
              <w:rPr>
                <w:rFonts w:ascii="Times New Roman" w:hAnsi="Times New Roman"/>
                <w:sz w:val="16"/>
                <w:szCs w:val="16"/>
              </w:rPr>
              <w:t>2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FE4538" w:rsidRPr="00D37E45" w:rsidRDefault="00FE453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FE4538" w:rsidRPr="00D82108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Кармаскалинский район Республики Башкортостан на 20</w:t>
      </w:r>
      <w:r w:rsidR="00DF01F8">
        <w:rPr>
          <w:rFonts w:ascii="Times New Roman" w:hAnsi="Times New Roman"/>
          <w:b/>
          <w:bCs/>
          <w:sz w:val="20"/>
          <w:szCs w:val="20"/>
        </w:rPr>
        <w:t>20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 классификации расходов бюджетов</w:t>
      </w:r>
    </w:p>
    <w:p w:rsidR="00FE4538" w:rsidRPr="00FC420D" w:rsidRDefault="00FE4538" w:rsidP="00225B74">
      <w:pPr>
        <w:pStyle w:val="ab"/>
        <w:jc w:val="right"/>
        <w:rPr>
          <w:sz w:val="16"/>
          <w:szCs w:val="16"/>
        </w:rPr>
      </w:pPr>
      <w:r w:rsidRPr="00FC420D">
        <w:rPr>
          <w:sz w:val="16"/>
          <w:szCs w:val="16"/>
          <w:lang w:val="en-US"/>
        </w:rPr>
        <w:t>(</w:t>
      </w:r>
      <w:r w:rsidRPr="00FC420D">
        <w:rPr>
          <w:sz w:val="16"/>
          <w:szCs w:val="16"/>
        </w:rPr>
        <w:t>тыс.рублей)</w:t>
      </w:r>
    </w:p>
    <w:tbl>
      <w:tblPr>
        <w:tblW w:w="1019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613"/>
        <w:gridCol w:w="680"/>
        <w:gridCol w:w="894"/>
        <w:gridCol w:w="1431"/>
        <w:gridCol w:w="715"/>
        <w:gridCol w:w="1287"/>
        <w:gridCol w:w="144"/>
      </w:tblGrid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1" w:name="OLE_LINK6"/>
            <w:bookmarkStart w:id="2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РзПр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 w:rsidP="00BD59E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BD59E1">
              <w:rPr>
                <w:b/>
                <w:bCs/>
                <w:sz w:val="16"/>
                <w:szCs w:val="16"/>
              </w:rPr>
              <w:t>647,1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E446B7">
            <w:pPr>
              <w:pStyle w:val="ab"/>
              <w:spacing w:line="276" w:lineRule="auto"/>
              <w:jc w:val="center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E446B7"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>3123,3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</w:t>
            </w:r>
            <w:r w:rsidR="002E3D01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="002E3D01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="002E3D01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7A7996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2E3D01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2E3D01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2E3D01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E446B7" w:rsidRDefault="007A7996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963,3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E446B7" w:rsidRDefault="00FE4538" w:rsidP="00906E9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337,0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E446B7" w:rsidRDefault="007A7996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83,0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3B59B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94" w:type="dxa"/>
          </w:tcPr>
          <w:p w:rsidR="00FE4538" w:rsidRPr="003B59B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011</w:t>
            </w:r>
            <w:r w:rsidRPr="003B59B4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1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9B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Кармаскалинский район Республики Башкортостан на ликвидацию </w:t>
            </w:r>
            <w:r w:rsidRPr="005B762E">
              <w:rPr>
                <w:sz w:val="16"/>
                <w:szCs w:val="16"/>
                <w:lang w:eastAsia="en-US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 w:rsidP="003228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78</w:t>
            </w:r>
            <w:r w:rsidR="00FE4538" w:rsidRPr="005B7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5B762E" w:rsidRDefault="00FE453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 w:rsidP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7A7996" w:rsidP="003228C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7A7996" w:rsidRDefault="007A7996">
            <w:pPr>
              <w:pStyle w:val="ab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be-BY" w:eastAsia="en-US"/>
              </w:rPr>
            </w:pPr>
            <w:r w:rsidRPr="007A7996">
              <w:rPr>
                <w:color w:val="000000" w:themeColor="text1"/>
                <w:sz w:val="16"/>
                <w:szCs w:val="16"/>
                <w:lang w:val="be-BY" w:eastAsia="en-US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4</w:t>
            </w:r>
            <w:r w:rsidR="00747B02">
              <w:rPr>
                <w:b/>
                <w:sz w:val="16"/>
                <w:szCs w:val="16"/>
                <w:lang w:val="be-BY" w:eastAsia="en-US"/>
              </w:rPr>
              <w:t>41</w:t>
            </w:r>
            <w:r w:rsidR="00FE4538" w:rsidRPr="005B762E">
              <w:rPr>
                <w:b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149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B1B57" w:rsidP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 w:rsidR="00332AE7">
              <w:rPr>
                <w:rFonts w:ascii="Times New Roman" w:hAnsi="Times New Roman"/>
                <w:sz w:val="16"/>
                <w:szCs w:val="16"/>
                <w:lang w:val="be-BY"/>
              </w:rPr>
              <w:t>36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8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CB1B57" w:rsidP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5,0</w:t>
            </w:r>
          </w:p>
        </w:tc>
      </w:tr>
      <w:tr w:rsidR="00FE4538" w:rsidTr="005B06C8">
        <w:trPr>
          <w:trHeight w:val="97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B026F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1759,8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 w:rsidP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1127,40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041034" w:rsidP="00F35D8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04103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 w:rsidP="00D2283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92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235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3177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3177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bookmarkStart w:id="3" w:name="_Hlk373232456"/>
            <w:r w:rsidRPr="005B762E">
              <w:rPr>
                <w:b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 w:rsidP="00772A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 w:rsidP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безвозмездные и безвозвратные программы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31" w:type="dxa"/>
            <w:gridSpan w:val="2"/>
          </w:tcPr>
          <w:p w:rsidR="00FE4538" w:rsidRPr="005B762E" w:rsidRDefault="00BD5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bookmarkEnd w:id="1"/>
      <w:bookmarkEnd w:id="2"/>
      <w:bookmarkEnd w:id="3"/>
      <w:tr w:rsidR="00FE4538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FE4538" w:rsidRDefault="00FE4538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07" w:type="dxa"/>
            <w:gridSpan w:val="5"/>
          </w:tcPr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5B06C8" w:rsidRDefault="005B06C8" w:rsidP="005B06C8"/>
          <w:p w:rsidR="005B06C8" w:rsidRDefault="005B06C8" w:rsidP="005B06C8"/>
          <w:p w:rsidR="005B06C8" w:rsidRDefault="005B06C8" w:rsidP="005B06C8"/>
          <w:p w:rsidR="005B06C8" w:rsidRDefault="005B06C8" w:rsidP="005B06C8"/>
          <w:p w:rsidR="00285F0B" w:rsidRDefault="00285F0B" w:rsidP="005B06C8"/>
          <w:p w:rsidR="0028470B" w:rsidRDefault="0028470B" w:rsidP="005B06C8"/>
          <w:p w:rsidR="00F16ED2" w:rsidRDefault="00F16ED2" w:rsidP="005B06C8"/>
          <w:p w:rsidR="005B06C8" w:rsidRDefault="005B06C8" w:rsidP="005B06C8"/>
          <w:p w:rsidR="006C2380" w:rsidRDefault="006C2380" w:rsidP="005B06C8"/>
          <w:p w:rsidR="006C2380" w:rsidRDefault="006C2380" w:rsidP="005B06C8"/>
          <w:p w:rsidR="006C2380" w:rsidRDefault="006C2380" w:rsidP="005B06C8"/>
          <w:p w:rsidR="006C2380" w:rsidRDefault="006C2380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lastRenderedPageBreak/>
              <w:t xml:space="preserve">                               Приложение №6 </w:t>
            </w:r>
          </w:p>
          <w:p w:rsidR="00FE4538" w:rsidRPr="00A73AEC" w:rsidRDefault="00FE4538" w:rsidP="005B06C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>к  решению Совета</w:t>
            </w:r>
            <w:r w:rsidR="006C2380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A73AEC"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FE4538" w:rsidRPr="00A73AEC" w:rsidRDefault="00600D5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A73AEC" w:rsidRDefault="00FE4538" w:rsidP="00F16ED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>Кармаскалинский район Республики Башкортостан</w:t>
            </w:r>
          </w:p>
          <w:p w:rsidR="00FE4538" w:rsidRDefault="006E5E04" w:rsidP="006C2380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</w:t>
            </w:r>
            <w:r w:rsidR="006C2380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6C2380">
              <w:rPr>
                <w:rFonts w:ascii="Times New Roman" w:hAnsi="Times New Roman"/>
                <w:sz w:val="16"/>
                <w:szCs w:val="16"/>
              </w:rPr>
              <w:t xml:space="preserve"> ноября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041034">
              <w:rPr>
                <w:rFonts w:ascii="Times New Roman" w:hAnsi="Times New Roman"/>
                <w:sz w:val="16"/>
                <w:szCs w:val="16"/>
              </w:rPr>
              <w:t>9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года №</w:t>
            </w:r>
            <w:r w:rsidR="006C2380">
              <w:rPr>
                <w:rFonts w:ascii="Times New Roman" w:hAnsi="Times New Roman"/>
                <w:sz w:val="16"/>
                <w:szCs w:val="16"/>
              </w:rPr>
              <w:t xml:space="preserve"> 4-1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653440" w:rsidRPr="00A73AEC">
              <w:rPr>
                <w:rFonts w:ascii="Times New Roman" w:hAnsi="Times New Roman"/>
                <w:sz w:val="16"/>
                <w:szCs w:val="16"/>
              </w:rPr>
              <w:t>проекте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653440" w:rsidRPr="00A73AEC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r w:rsidR="00600D54"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сельсовет муниципального районаКармаскалинский районРеспублики Башкортостан на 20</w:t>
            </w:r>
            <w:r w:rsidR="00A64E44">
              <w:rPr>
                <w:rFonts w:ascii="Times New Roman" w:hAnsi="Times New Roman"/>
                <w:sz w:val="16"/>
                <w:szCs w:val="16"/>
              </w:rPr>
              <w:t>20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F028B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F028B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  <w:tr w:rsidR="00772A24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772A24" w:rsidRDefault="00772A24" w:rsidP="005B06C8">
            <w:pPr>
              <w:tabs>
                <w:tab w:val="right" w:pos="9498"/>
              </w:tabs>
              <w:ind w:right="-5070"/>
            </w:pPr>
          </w:p>
        </w:tc>
        <w:tc>
          <w:tcPr>
            <w:tcW w:w="5007" w:type="dxa"/>
            <w:gridSpan w:val="5"/>
          </w:tcPr>
          <w:p w:rsidR="00772A24" w:rsidRDefault="00772A24" w:rsidP="005B06C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both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</w:tc>
      </w:tr>
    </w:tbl>
    <w:p w:rsidR="00FE4538" w:rsidRDefault="00FE4538" w:rsidP="003425A0"/>
    <w:p w:rsidR="00FE4538" w:rsidRPr="00A73AEC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3AEC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Кармаскалинский район Республики Башк</w:t>
      </w:r>
      <w:r w:rsidR="00577525">
        <w:rPr>
          <w:rFonts w:ascii="Times New Roman" w:hAnsi="Times New Roman"/>
          <w:b/>
          <w:bCs/>
          <w:sz w:val="20"/>
          <w:szCs w:val="20"/>
        </w:rPr>
        <w:t>ортостан на плановый период 202</w:t>
      </w:r>
      <w:r w:rsidR="00041034">
        <w:rPr>
          <w:rFonts w:ascii="Times New Roman" w:hAnsi="Times New Roman"/>
          <w:b/>
          <w:bCs/>
          <w:sz w:val="20"/>
          <w:szCs w:val="20"/>
        </w:rPr>
        <w:t>1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041034">
        <w:rPr>
          <w:rFonts w:ascii="Times New Roman" w:hAnsi="Times New Roman"/>
          <w:b/>
          <w:bCs/>
          <w:sz w:val="20"/>
          <w:szCs w:val="20"/>
        </w:rPr>
        <w:t>2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годов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 классификации расходов бюджетов</w:t>
      </w:r>
    </w:p>
    <w:p w:rsidR="00FE4538" w:rsidRPr="00772A24" w:rsidRDefault="00FE4538" w:rsidP="00772A24">
      <w:pPr>
        <w:pStyle w:val="ab"/>
        <w:jc w:val="right"/>
        <w:rPr>
          <w:sz w:val="16"/>
          <w:szCs w:val="16"/>
        </w:rPr>
      </w:pPr>
      <w:r w:rsidRPr="00772A24">
        <w:rPr>
          <w:sz w:val="16"/>
          <w:szCs w:val="16"/>
          <w:lang w:val="en-US"/>
        </w:rPr>
        <w:t>(</w:t>
      </w:r>
      <w:r w:rsidRPr="00772A24">
        <w:rPr>
          <w:sz w:val="16"/>
          <w:szCs w:val="16"/>
        </w:rPr>
        <w:t>тыс.рублей)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793"/>
        <w:gridCol w:w="1433"/>
        <w:gridCol w:w="720"/>
        <w:gridCol w:w="1260"/>
        <w:gridCol w:w="1276"/>
      </w:tblGrid>
      <w:tr w:rsidR="00FE4538" w:rsidTr="00345462">
        <w:tc>
          <w:tcPr>
            <w:tcW w:w="4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РзПр</w:t>
            </w:r>
          </w:p>
        </w:tc>
        <w:tc>
          <w:tcPr>
            <w:tcW w:w="143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20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536" w:type="dxa"/>
            <w:gridSpan w:val="2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345462">
        <w:tc>
          <w:tcPr>
            <w:tcW w:w="4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5B06C8" w:rsidP="009F028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9F028B">
              <w:rPr>
                <w:sz w:val="16"/>
                <w:szCs w:val="16"/>
                <w:lang w:eastAsia="en-US"/>
              </w:rPr>
              <w:t>1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FE4538" w:rsidRPr="006E5E04" w:rsidRDefault="005B06C8" w:rsidP="009F028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9F028B">
              <w:rPr>
                <w:sz w:val="16"/>
                <w:szCs w:val="16"/>
                <w:lang w:eastAsia="en-US"/>
              </w:rPr>
              <w:t>2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5444,3</w:t>
            </w:r>
          </w:p>
        </w:tc>
        <w:tc>
          <w:tcPr>
            <w:tcW w:w="1276" w:type="dxa"/>
          </w:tcPr>
          <w:p w:rsidR="00FE4538" w:rsidRPr="006E5E04" w:rsidRDefault="000D56B3" w:rsidP="009602E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  <w:r w:rsidR="00F16ED2">
              <w:rPr>
                <w:b/>
                <w:sz w:val="16"/>
                <w:szCs w:val="16"/>
                <w:lang w:eastAsia="en-US"/>
              </w:rPr>
              <w:t>145,0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</w:tcPr>
          <w:p w:rsidR="00FE4538" w:rsidRPr="006E5E04" w:rsidRDefault="000D56B3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  <w:r w:rsidR="00F16ED2">
              <w:rPr>
                <w:b/>
                <w:bCs/>
                <w:sz w:val="16"/>
                <w:szCs w:val="16"/>
                <w:lang w:eastAsia="en-US"/>
              </w:rPr>
              <w:t>242,0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3344,9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16ED2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16ED2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16ED2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031,0</w:t>
            </w:r>
          </w:p>
        </w:tc>
        <w:tc>
          <w:tcPr>
            <w:tcW w:w="1276" w:type="dxa"/>
          </w:tcPr>
          <w:p w:rsidR="00FE4538" w:rsidRPr="006E5E04" w:rsidRDefault="00EC2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071,9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368,0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F16ED2" w:rsidP="008D5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D5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577525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lastRenderedPageBreak/>
              <w:t>Резервные фонды</w:t>
            </w:r>
          </w:p>
        </w:tc>
        <w:tc>
          <w:tcPr>
            <w:tcW w:w="793" w:type="dxa"/>
          </w:tcPr>
          <w:p w:rsidR="00FE4538" w:rsidRPr="00577525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t>011</w:t>
            </w:r>
            <w:r w:rsidRPr="00577525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3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471"/>
        </w:trPr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278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  <w:r w:rsidR="009F02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1138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</w:t>
            </w:r>
            <w:r w:rsidR="00FE4538" w:rsidRPr="006E5E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rPr>
          <w:trHeight w:val="28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700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53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EE612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  <w:tc>
          <w:tcPr>
            <w:tcW w:w="1276" w:type="dxa"/>
          </w:tcPr>
          <w:p w:rsidR="00FE4538" w:rsidRPr="006E5E04" w:rsidRDefault="009F028B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345462">
        <w:trPr>
          <w:trHeight w:val="836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3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F16ED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0,0</w:t>
            </w:r>
          </w:p>
        </w:tc>
        <w:tc>
          <w:tcPr>
            <w:tcW w:w="1276" w:type="dxa"/>
          </w:tcPr>
          <w:p w:rsidR="00FE4538" w:rsidRPr="006E5E04" w:rsidRDefault="002B78BA" w:rsidP="002B78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FE4538" w:rsidRPr="006E5E04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F028B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="00EE6129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864BDA">
              <w:rPr>
                <w:rFonts w:ascii="Times New Roman" w:hAnsi="Times New Roman"/>
                <w:sz w:val="16"/>
                <w:szCs w:val="16"/>
              </w:rPr>
              <w:t>6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864BDA">
              <w:rPr>
                <w:rFonts w:ascii="Times New Roman" w:hAnsi="Times New Roman"/>
                <w:sz w:val="16"/>
                <w:szCs w:val="16"/>
              </w:rPr>
              <w:t>6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B836A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 w:rsidP="00B836AB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0310</w:t>
            </w:r>
          </w:p>
        </w:tc>
        <w:tc>
          <w:tcPr>
            <w:tcW w:w="1433" w:type="dxa"/>
          </w:tcPr>
          <w:p w:rsidR="00EE6129" w:rsidRPr="006E5E04" w:rsidRDefault="00EE6129" w:rsidP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720" w:type="dxa"/>
          </w:tcPr>
          <w:p w:rsidR="00EE6129" w:rsidRPr="006E5E04" w:rsidRDefault="00EE6129" w:rsidP="00B83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F16ED2" w:rsidP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F16ED2" w:rsidP="00EC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rPr>
          <w:trHeight w:val="349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  <w:t>1837,8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  <w:t>1882,8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85F0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r w:rsidRPr="006E5E04">
              <w:rPr>
                <w:sz w:val="16"/>
                <w:szCs w:val="16"/>
                <w:lang w:eastAsia="en-US"/>
              </w:rPr>
              <w:lastRenderedPageBreak/>
              <w:t>районаКар</w:t>
            </w:r>
            <w:r w:rsidR="00285F0B">
              <w:rPr>
                <w:sz w:val="16"/>
                <w:szCs w:val="16"/>
                <w:lang w:eastAsia="en-US"/>
              </w:rPr>
              <w:t>м</w:t>
            </w:r>
            <w:r w:rsidRPr="006E5E04">
              <w:rPr>
                <w:sz w:val="16"/>
                <w:szCs w:val="16"/>
                <w:lang w:eastAsia="en-US"/>
              </w:rPr>
              <w:t>аскалинский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EE6129" w:rsidTr="00285F0B">
        <w:trPr>
          <w:trHeight w:val="373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F16ED2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600853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951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 w:rsidP="00247D6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915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AC1EBF" w:rsidP="007F202E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EE612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383"/>
        </w:trPr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E446B7" w:rsidRDefault="00EE612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500,0</w:t>
            </w:r>
          </w:p>
        </w:tc>
        <w:tc>
          <w:tcPr>
            <w:tcW w:w="1276" w:type="dxa"/>
          </w:tcPr>
          <w:p w:rsidR="00EE6129" w:rsidRPr="00E446B7" w:rsidRDefault="00EE612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533"/>
        </w:trPr>
        <w:tc>
          <w:tcPr>
            <w:tcW w:w="4793" w:type="dxa"/>
          </w:tcPr>
          <w:p w:rsidR="00EE6129" w:rsidRPr="006E5E04" w:rsidRDefault="00EE6129" w:rsidP="00C207AB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93" w:type="dxa"/>
          </w:tcPr>
          <w:p w:rsidR="00EE6129" w:rsidRPr="006E5E04" w:rsidRDefault="00EE6129" w:rsidP="004B7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0800500000</w:t>
            </w:r>
          </w:p>
        </w:tc>
        <w:tc>
          <w:tcPr>
            <w:tcW w:w="720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EE6129" w:rsidRPr="00E446B7" w:rsidRDefault="00F16ED2" w:rsidP="004B7C6A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451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482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rPr>
          <w:trHeight w:val="754"/>
        </w:trPr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нуждучреждения в сфере жилищно-коммунального хозяйства</w:t>
            </w:r>
          </w:p>
        </w:tc>
        <w:tc>
          <w:tcPr>
            <w:tcW w:w="793" w:type="dxa"/>
          </w:tcPr>
          <w:p w:rsidR="00EE6129" w:rsidRPr="006E5E04" w:rsidRDefault="00EE6129" w:rsidP="0091138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E446B7" w:rsidRDefault="00F16ED2" w:rsidP="00A001BF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451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482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F16ED2" w:rsidP="000C613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13</w:t>
            </w:r>
            <w:r w:rsidR="000C613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600853" w:rsidP="000C613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27</w:t>
            </w:r>
            <w:r w:rsidR="000C613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F16ED2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13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3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600853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27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F16ED2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13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3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600853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27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999</w:t>
            </w:r>
          </w:p>
        </w:tc>
        <w:tc>
          <w:tcPr>
            <w:tcW w:w="1260" w:type="dxa"/>
          </w:tcPr>
          <w:p w:rsidR="00EE6129" w:rsidRPr="00285F0B" w:rsidRDefault="00F16ED2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13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3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600853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27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</w:tbl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Pr="006C2380" w:rsidRDefault="006C2380" w:rsidP="006C2380">
      <w:pPr>
        <w:rPr>
          <w:lang w:eastAsia="ru-RU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Pr="006C2380" w:rsidRDefault="006C2380" w:rsidP="006C2380">
      <w:pPr>
        <w:rPr>
          <w:lang w:eastAsia="ru-RU"/>
        </w:rPr>
      </w:pPr>
    </w:p>
    <w:p w:rsidR="00FE4538" w:rsidRPr="006D6D36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 w:rsidRPr="006D6D36">
        <w:rPr>
          <w:b w:val="0"/>
          <w:sz w:val="16"/>
          <w:szCs w:val="16"/>
        </w:rPr>
        <w:lastRenderedPageBreak/>
        <w:t>Приложение № 7</w:t>
      </w:r>
    </w:p>
    <w:p w:rsidR="00FE4538" w:rsidRPr="006D6D36" w:rsidRDefault="00FE4538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6D6D36">
        <w:rPr>
          <w:b w:val="0"/>
          <w:sz w:val="16"/>
          <w:szCs w:val="16"/>
        </w:rPr>
        <w:t xml:space="preserve">к  решению Совета сельского поселения </w:t>
      </w:r>
    </w:p>
    <w:p w:rsidR="00FE4538" w:rsidRPr="006D6D36" w:rsidRDefault="00CE629D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>Старобабичевский</w:t>
      </w:r>
      <w:r w:rsidR="00FE4538" w:rsidRPr="006D6D36">
        <w:rPr>
          <w:b w:val="0"/>
          <w:sz w:val="16"/>
          <w:szCs w:val="16"/>
        </w:rPr>
        <w:t xml:space="preserve"> сельсовет муниципального района </w:t>
      </w:r>
    </w:p>
    <w:p w:rsidR="006C2380" w:rsidRDefault="00FE4538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r w:rsidRPr="006D6D36">
        <w:rPr>
          <w:b w:val="0"/>
          <w:sz w:val="16"/>
          <w:szCs w:val="16"/>
        </w:rPr>
        <w:t>Кармаскалинский район Республики Башкортостан</w:t>
      </w:r>
    </w:p>
    <w:p w:rsidR="00FE4538" w:rsidRPr="006D6D36" w:rsidRDefault="006C2380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>от «26» ноября 2019 года №4-1</w:t>
      </w:r>
      <w:r w:rsidR="00FE4538" w:rsidRPr="006D6D36">
        <w:rPr>
          <w:b w:val="0"/>
          <w:sz w:val="16"/>
          <w:szCs w:val="16"/>
        </w:rPr>
        <w:t xml:space="preserve"> </w:t>
      </w:r>
    </w:p>
    <w:p w:rsidR="006C2380" w:rsidRDefault="00FE4538" w:rsidP="00F921EE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 xml:space="preserve">«О </w:t>
      </w:r>
      <w:r w:rsidR="00E7752C">
        <w:rPr>
          <w:rFonts w:ascii="Times New Roman" w:hAnsi="Times New Roman"/>
          <w:sz w:val="16"/>
          <w:szCs w:val="16"/>
        </w:rPr>
        <w:t xml:space="preserve">проекте </w:t>
      </w:r>
      <w:r w:rsidRPr="006D6D36">
        <w:rPr>
          <w:rFonts w:ascii="Times New Roman" w:hAnsi="Times New Roman"/>
          <w:sz w:val="16"/>
          <w:szCs w:val="16"/>
        </w:rPr>
        <w:t>бюджет</w:t>
      </w:r>
      <w:r w:rsidR="00E7752C">
        <w:rPr>
          <w:rFonts w:ascii="Times New Roman" w:hAnsi="Times New Roman"/>
          <w:sz w:val="16"/>
          <w:szCs w:val="16"/>
        </w:rPr>
        <w:t>а</w:t>
      </w:r>
      <w:r w:rsidRPr="006D6D36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FE4538" w:rsidRPr="006D6D36" w:rsidRDefault="00CE629D" w:rsidP="00F921EE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Старобабичевский</w:t>
      </w:r>
      <w:r w:rsidR="00FE4538" w:rsidRPr="006D6D36">
        <w:rPr>
          <w:rFonts w:ascii="Times New Roman" w:hAnsi="Times New Roman"/>
          <w:sz w:val="16"/>
          <w:szCs w:val="16"/>
        </w:rPr>
        <w:t xml:space="preserve"> сельсовет </w:t>
      </w:r>
    </w:p>
    <w:p w:rsidR="00FE4538" w:rsidRPr="006D6D36" w:rsidRDefault="00FE4538" w:rsidP="00F921EE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 xml:space="preserve">муниципального района Кармаскалинский район </w:t>
      </w:r>
    </w:p>
    <w:p w:rsidR="00FE4538" w:rsidRPr="006D6D36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>Республики Башкортостан на 20</w:t>
      </w:r>
      <w:r w:rsidR="00A64E44">
        <w:rPr>
          <w:rFonts w:ascii="Times New Roman" w:hAnsi="Times New Roman"/>
          <w:sz w:val="16"/>
          <w:szCs w:val="16"/>
        </w:rPr>
        <w:t>20</w:t>
      </w:r>
      <w:r w:rsidRPr="006D6D36">
        <w:rPr>
          <w:rFonts w:ascii="Times New Roman" w:hAnsi="Times New Roman"/>
          <w:sz w:val="16"/>
          <w:szCs w:val="16"/>
        </w:rPr>
        <w:t xml:space="preserve"> год</w:t>
      </w:r>
    </w:p>
    <w:p w:rsidR="00FE4538" w:rsidRPr="006D6D36" w:rsidRDefault="00F921EE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</w:t>
      </w:r>
      <w:r w:rsidR="00A64E44">
        <w:rPr>
          <w:rFonts w:ascii="Times New Roman" w:hAnsi="Times New Roman"/>
          <w:sz w:val="16"/>
          <w:szCs w:val="16"/>
        </w:rPr>
        <w:t>1</w:t>
      </w:r>
      <w:r w:rsidR="00FE4538" w:rsidRPr="006D6D36">
        <w:rPr>
          <w:rFonts w:ascii="Times New Roman" w:hAnsi="Times New Roman"/>
          <w:sz w:val="16"/>
          <w:szCs w:val="16"/>
        </w:rPr>
        <w:t xml:space="preserve"> и 202</w:t>
      </w:r>
      <w:r w:rsidR="00A64E44">
        <w:rPr>
          <w:rFonts w:ascii="Times New Roman" w:hAnsi="Times New Roman"/>
          <w:sz w:val="16"/>
          <w:szCs w:val="16"/>
        </w:rPr>
        <w:t>2</w:t>
      </w:r>
      <w:r w:rsidR="00FE4538" w:rsidRPr="006D6D36">
        <w:rPr>
          <w:rFonts w:ascii="Times New Roman" w:hAnsi="Times New Roman"/>
          <w:sz w:val="16"/>
          <w:szCs w:val="16"/>
        </w:rPr>
        <w:t xml:space="preserve"> годов»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6F3EF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6F3EF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CE629D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r w:rsidRPr="006F3EFC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6F3EFC">
        <w:rPr>
          <w:rFonts w:ascii="Times New Roman" w:hAnsi="Times New Roman"/>
          <w:b/>
          <w:sz w:val="24"/>
          <w:szCs w:val="24"/>
        </w:rPr>
        <w:t>муниципального района Кармаскалинский район Республики Башкортостан на 20</w:t>
      </w:r>
      <w:r w:rsidR="007964A5">
        <w:rPr>
          <w:rFonts w:ascii="Times New Roman" w:hAnsi="Times New Roman"/>
          <w:b/>
          <w:sz w:val="24"/>
          <w:szCs w:val="24"/>
        </w:rPr>
        <w:t>20</w:t>
      </w:r>
      <w:r w:rsidRPr="006F3EFC">
        <w:rPr>
          <w:rFonts w:ascii="Times New Roman" w:hAnsi="Times New Roman"/>
          <w:b/>
          <w:sz w:val="24"/>
          <w:szCs w:val="24"/>
        </w:rPr>
        <w:t xml:space="preserve"> год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FE4538" w:rsidRPr="00F921EE" w:rsidRDefault="00FE4538" w:rsidP="003425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921EE">
        <w:rPr>
          <w:rFonts w:ascii="Times New Roman" w:hAnsi="Times New Roman"/>
          <w:sz w:val="16"/>
          <w:szCs w:val="16"/>
        </w:rPr>
        <w:t>(тыс.рублей)</w:t>
      </w: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1476"/>
        <w:gridCol w:w="1416"/>
        <w:gridCol w:w="1335"/>
      </w:tblGrid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335" w:type="dxa"/>
          </w:tcPr>
          <w:p w:rsidR="00FE4538" w:rsidRPr="006D6D36" w:rsidRDefault="00D73224" w:rsidP="00A64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64E44">
              <w:rPr>
                <w:rFonts w:ascii="Times New Roman" w:hAnsi="Times New Roman"/>
                <w:sz w:val="18"/>
                <w:szCs w:val="18"/>
              </w:rPr>
              <w:t>20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538" w:rsidTr="00A87FD6">
        <w:trPr>
          <w:trHeight w:val="29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65458C" w:rsidP="00DC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137CDF">
              <w:rPr>
                <w:rFonts w:ascii="Times New Roman" w:hAnsi="Times New Roman"/>
                <w:b/>
                <w:bCs/>
                <w:sz w:val="18"/>
                <w:szCs w:val="18"/>
              </w:rPr>
              <w:t>481,0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863,8</w:t>
            </w:r>
          </w:p>
        </w:tc>
      </w:tr>
      <w:tr w:rsidR="00FE4538" w:rsidTr="00CA5D08">
        <w:trPr>
          <w:trHeight w:val="80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CA5D08">
        <w:trPr>
          <w:trHeight w:val="42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CA5D08">
        <w:trPr>
          <w:trHeight w:val="4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860,8</w:t>
            </w:r>
          </w:p>
        </w:tc>
      </w:tr>
      <w:tr w:rsidR="00FE4538" w:rsidTr="00CA5D08">
        <w:trPr>
          <w:trHeight w:val="290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3,0</w:t>
            </w:r>
          </w:p>
        </w:tc>
      </w:tr>
      <w:tr w:rsidR="00FE4538" w:rsidTr="00CA5D08">
        <w:trPr>
          <w:trHeight w:val="55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D6D36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542CD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119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43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53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B86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65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963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90,9</w:t>
            </w:r>
          </w:p>
        </w:tc>
      </w:tr>
      <w:tr w:rsidR="00FE4538" w:rsidTr="00CA5D08">
        <w:trPr>
          <w:trHeight w:val="740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7CD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CA5D08">
        <w:trPr>
          <w:trHeight w:val="53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7CD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CA5D08">
        <w:trPr>
          <w:trHeight w:val="27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1416" w:type="dxa"/>
          </w:tcPr>
          <w:p w:rsidR="00FE4538" w:rsidRPr="006D6D36" w:rsidRDefault="00FE4538" w:rsidP="0024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7CD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39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CA5D08">
        <w:trPr>
          <w:trHeight w:val="1009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963DD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D6D36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9B288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97BF1" w:rsidP="009B288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F97B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3161,3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87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97BF1">
              <w:rPr>
                <w:rFonts w:ascii="Times New Roman" w:hAnsi="Times New Roman"/>
                <w:sz w:val="18"/>
                <w:szCs w:val="18"/>
              </w:rPr>
              <w:t>083,3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97BF1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963DD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F97B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97BF1">
              <w:rPr>
                <w:rFonts w:ascii="Times New Roman" w:hAnsi="Times New Roman"/>
                <w:sz w:val="18"/>
                <w:szCs w:val="18"/>
              </w:rPr>
              <w:t>337,0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97BF1" w:rsidP="00963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FE4538" w:rsidTr="00CA5D08">
        <w:trPr>
          <w:trHeight w:val="784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6D6D36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335" w:type="dxa"/>
          </w:tcPr>
          <w:p w:rsidR="00FE4538" w:rsidRPr="006D6D36" w:rsidRDefault="00F97BF1" w:rsidP="00F97BF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78</w:t>
            </w:r>
            <w:r w:rsidR="00FE4538" w:rsidRPr="006D6D36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5942A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/>
    <w:p w:rsidR="00A73AEC" w:rsidRDefault="00A73AEC" w:rsidP="003425A0"/>
    <w:p w:rsidR="00A73AEC" w:rsidRDefault="00A73AEC" w:rsidP="003425A0"/>
    <w:p w:rsidR="00A73AEC" w:rsidRDefault="00A73AEC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A73AEC" w:rsidRDefault="00A73AEC" w:rsidP="003425A0"/>
    <w:p w:rsidR="00CA5D08" w:rsidRDefault="00CA5D08" w:rsidP="003425A0"/>
    <w:p w:rsidR="00A73AEC" w:rsidRDefault="00A73AEC" w:rsidP="003425A0"/>
    <w:p w:rsidR="00CA5D08" w:rsidRDefault="00CA5D08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FE4538" w:rsidRPr="00A73AE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 w:rsidRPr="00A73AEC">
        <w:rPr>
          <w:b w:val="0"/>
          <w:sz w:val="16"/>
          <w:szCs w:val="16"/>
        </w:rPr>
        <w:lastRenderedPageBreak/>
        <w:t>Приложение № 8</w:t>
      </w:r>
    </w:p>
    <w:p w:rsidR="00FE4538" w:rsidRPr="00A73AEC" w:rsidRDefault="00FE4538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A73AEC">
        <w:rPr>
          <w:b w:val="0"/>
          <w:sz w:val="16"/>
          <w:szCs w:val="16"/>
        </w:rPr>
        <w:t xml:space="preserve">к  решению Совета сельского поселения </w:t>
      </w:r>
    </w:p>
    <w:p w:rsidR="00FE4538" w:rsidRPr="00A73AEC" w:rsidRDefault="00CE629D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>Старобабичевский</w:t>
      </w:r>
      <w:r w:rsidR="00FE4538" w:rsidRPr="00A73AEC">
        <w:rPr>
          <w:b w:val="0"/>
          <w:sz w:val="16"/>
          <w:szCs w:val="16"/>
        </w:rPr>
        <w:t xml:space="preserve"> сельсовет муниципального района </w:t>
      </w:r>
    </w:p>
    <w:p w:rsidR="006C2380" w:rsidRDefault="00FE4538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r w:rsidRPr="00A73AEC">
        <w:rPr>
          <w:b w:val="0"/>
          <w:sz w:val="16"/>
          <w:szCs w:val="16"/>
        </w:rPr>
        <w:t>Кармаскалинский район Республики Башкортостан</w:t>
      </w:r>
    </w:p>
    <w:p w:rsidR="00FE4538" w:rsidRPr="00A73AEC" w:rsidRDefault="006C2380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>от «26» ноября 2019 года №4-1</w:t>
      </w:r>
      <w:r w:rsidR="00FE4538" w:rsidRPr="00A73AEC">
        <w:rPr>
          <w:b w:val="0"/>
          <w:sz w:val="16"/>
          <w:szCs w:val="16"/>
        </w:rPr>
        <w:t xml:space="preserve"> </w:t>
      </w:r>
    </w:p>
    <w:p w:rsidR="00FE4538" w:rsidRPr="00A73AEC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73AEC">
        <w:rPr>
          <w:rFonts w:ascii="Times New Roman" w:hAnsi="Times New Roman"/>
          <w:sz w:val="16"/>
          <w:szCs w:val="16"/>
        </w:rPr>
        <w:t xml:space="preserve">«О </w:t>
      </w:r>
      <w:r w:rsidR="00A73AEC" w:rsidRPr="00A73AEC">
        <w:rPr>
          <w:rFonts w:ascii="Times New Roman" w:hAnsi="Times New Roman"/>
          <w:sz w:val="16"/>
          <w:szCs w:val="16"/>
        </w:rPr>
        <w:t>проекте бюджета</w:t>
      </w:r>
      <w:r w:rsidRPr="00A73AEC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FE4538" w:rsidRPr="00A73AEC" w:rsidRDefault="00CE629D" w:rsidP="00CA5D08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Старобабичевский</w:t>
      </w:r>
      <w:r w:rsidR="00FE4538" w:rsidRPr="00A73AEC">
        <w:rPr>
          <w:rFonts w:ascii="Times New Roman" w:hAnsi="Times New Roman"/>
          <w:sz w:val="16"/>
          <w:szCs w:val="16"/>
        </w:rPr>
        <w:t xml:space="preserve">  сельсовет муниципального района </w:t>
      </w:r>
    </w:p>
    <w:p w:rsidR="00FE4538" w:rsidRPr="00A73AEC" w:rsidRDefault="00FE4538" w:rsidP="00CA5D08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73AEC">
        <w:rPr>
          <w:rFonts w:ascii="Times New Roman" w:hAnsi="Times New Roman"/>
          <w:sz w:val="16"/>
          <w:szCs w:val="16"/>
        </w:rPr>
        <w:t>Кармаскалинский район Республики Башкортостан на 20</w:t>
      </w:r>
      <w:r w:rsidR="00A64E44">
        <w:rPr>
          <w:rFonts w:ascii="Times New Roman" w:hAnsi="Times New Roman"/>
          <w:sz w:val="16"/>
          <w:szCs w:val="16"/>
        </w:rPr>
        <w:t>20</w:t>
      </w:r>
      <w:r w:rsidRPr="00A73AEC">
        <w:rPr>
          <w:rFonts w:ascii="Times New Roman" w:hAnsi="Times New Roman"/>
          <w:sz w:val="16"/>
          <w:szCs w:val="16"/>
        </w:rPr>
        <w:t xml:space="preserve"> год </w:t>
      </w:r>
    </w:p>
    <w:p w:rsidR="00FE4538" w:rsidRPr="00BC1837" w:rsidRDefault="00CA5D0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и плановый период 202</w:t>
      </w:r>
      <w:r w:rsidR="00A64E44">
        <w:rPr>
          <w:rFonts w:ascii="Times New Roman" w:hAnsi="Times New Roman"/>
          <w:sz w:val="16"/>
          <w:szCs w:val="16"/>
        </w:rPr>
        <w:t>1</w:t>
      </w:r>
      <w:r w:rsidR="00FE4538" w:rsidRPr="00A73AEC">
        <w:rPr>
          <w:rFonts w:ascii="Times New Roman" w:hAnsi="Times New Roman"/>
          <w:sz w:val="16"/>
          <w:szCs w:val="16"/>
        </w:rPr>
        <w:t xml:space="preserve"> и 202</w:t>
      </w:r>
      <w:r w:rsidR="00A64E44">
        <w:rPr>
          <w:rFonts w:ascii="Times New Roman" w:hAnsi="Times New Roman"/>
          <w:sz w:val="16"/>
          <w:szCs w:val="16"/>
        </w:rPr>
        <w:t>2</w:t>
      </w:r>
      <w:r w:rsidR="00FE4538" w:rsidRPr="00A73AEC">
        <w:rPr>
          <w:rFonts w:ascii="Times New Roman" w:hAnsi="Times New Roman"/>
          <w:sz w:val="16"/>
          <w:szCs w:val="16"/>
        </w:rPr>
        <w:t xml:space="preserve"> годов»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A73AE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r w:rsidR="00CE629D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Кармаскалинский район Республики Башк</w:t>
      </w:r>
      <w:r w:rsidR="004A006A">
        <w:rPr>
          <w:rFonts w:ascii="Times New Roman" w:hAnsi="Times New Roman"/>
          <w:b/>
          <w:sz w:val="20"/>
          <w:szCs w:val="20"/>
        </w:rPr>
        <w:t>ортостан на плановый период 2020</w:t>
      </w:r>
      <w:r w:rsidRPr="00A73AEC">
        <w:rPr>
          <w:rFonts w:ascii="Times New Roman" w:hAnsi="Times New Roman"/>
          <w:b/>
          <w:sz w:val="20"/>
          <w:szCs w:val="20"/>
        </w:rPr>
        <w:t xml:space="preserve"> и 202</w:t>
      </w:r>
      <w:r w:rsidR="004A006A">
        <w:rPr>
          <w:rFonts w:ascii="Times New Roman" w:hAnsi="Times New Roman"/>
          <w:b/>
          <w:sz w:val="20"/>
          <w:szCs w:val="20"/>
        </w:rPr>
        <w:t>1</w:t>
      </w:r>
      <w:r w:rsidRPr="00A73AEC">
        <w:rPr>
          <w:rFonts w:ascii="Times New Roman" w:hAnsi="Times New Roman"/>
          <w:b/>
          <w:sz w:val="20"/>
          <w:szCs w:val="20"/>
        </w:rPr>
        <w:t xml:space="preserve"> годов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FE4538" w:rsidRPr="00CA5D08" w:rsidRDefault="00FE4538" w:rsidP="003425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(тыс.рублей)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2"/>
        <w:gridCol w:w="1489"/>
        <w:gridCol w:w="642"/>
        <w:gridCol w:w="1281"/>
        <w:gridCol w:w="1281"/>
      </w:tblGrid>
      <w:tr w:rsidR="00FE4538" w:rsidTr="00B52DB6">
        <w:trPr>
          <w:trHeight w:val="319"/>
        </w:trPr>
        <w:tc>
          <w:tcPr>
            <w:tcW w:w="528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64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562" w:type="dxa"/>
            <w:gridSpan w:val="2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</w:t>
            </w:r>
            <w:r w:rsidR="004A006A">
              <w:rPr>
                <w:rFonts w:ascii="Times New Roman" w:hAnsi="Times New Roman"/>
                <w:sz w:val="18"/>
                <w:szCs w:val="18"/>
              </w:rPr>
              <w:t>20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202</w:t>
            </w:r>
            <w:r w:rsidR="004A006A">
              <w:rPr>
                <w:rFonts w:ascii="Times New Roman" w:hAnsi="Times New Roman"/>
                <w:sz w:val="18"/>
                <w:szCs w:val="18"/>
              </w:rPr>
              <w:t>1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538" w:rsidTr="00B52DB6">
        <w:trPr>
          <w:trHeight w:val="29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DC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5844,3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6145,0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886,8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883,8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897,8</w:t>
            </w:r>
          </w:p>
        </w:tc>
      </w:tr>
      <w:tr w:rsidR="00FE4538" w:rsidTr="00CA5D08">
        <w:trPr>
          <w:trHeight w:val="263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540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3AEC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89" w:type="dxa"/>
          </w:tcPr>
          <w:p w:rsidR="00FE4538" w:rsidRPr="00A73AEC" w:rsidRDefault="00FE4538" w:rsidP="0091537F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CA5D08">
        <w:trPr>
          <w:trHeight w:val="455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98,3</w:t>
            </w:r>
          </w:p>
        </w:tc>
      </w:tr>
      <w:tr w:rsidR="00FE4538" w:rsidTr="00CA5D08">
        <w:trPr>
          <w:trHeight w:val="740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83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A6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8302A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b/>
                <w:sz w:val="18"/>
                <w:szCs w:val="18"/>
              </w:rPr>
              <w:t>311,0</w:t>
            </w:r>
          </w:p>
        </w:tc>
        <w:tc>
          <w:tcPr>
            <w:tcW w:w="1281" w:type="dxa"/>
          </w:tcPr>
          <w:p w:rsidR="00FE4538" w:rsidRPr="00A73AEC" w:rsidRDefault="001C5C9D" w:rsidP="00E60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b/>
                <w:sz w:val="18"/>
                <w:szCs w:val="18"/>
              </w:rPr>
              <w:t>416,9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1281" w:type="dxa"/>
          </w:tcPr>
          <w:p w:rsidR="00FE4538" w:rsidRPr="00A73AEC" w:rsidRDefault="001C5C9D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sz w:val="18"/>
                <w:szCs w:val="18"/>
              </w:rPr>
              <w:t>334,9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281" w:type="dxa"/>
          </w:tcPr>
          <w:p w:rsidR="00FE4538" w:rsidRPr="00A73AEC" w:rsidRDefault="004433C9" w:rsidP="00E60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1C5C9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1C5C9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33C9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33C9">
              <w:rPr>
                <w:rFonts w:ascii="Times New Roman" w:hAnsi="Times New Roman"/>
                <w:sz w:val="18"/>
                <w:szCs w:val="18"/>
              </w:rPr>
              <w:t>554,9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73AEC">
              <w:rPr>
                <w:sz w:val="18"/>
                <w:szCs w:val="1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433C9">
              <w:rPr>
                <w:rFonts w:ascii="Times New Roman" w:hAnsi="Times New Roman"/>
                <w:sz w:val="18"/>
                <w:szCs w:val="18"/>
              </w:rPr>
              <w:t>071,9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433C9"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0A20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="006762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281" w:type="dxa"/>
          </w:tcPr>
          <w:p w:rsidR="00FE4538" w:rsidRPr="00A73AEC" w:rsidRDefault="004433C9" w:rsidP="004433C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79</w:t>
            </w:r>
            <w:r w:rsidR="00676254">
              <w:rPr>
                <w:sz w:val="18"/>
                <w:szCs w:val="18"/>
                <w:lang w:val="be-BY" w:eastAsia="en-US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4E581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82</w:t>
            </w:r>
            <w:r w:rsidR="00FE4538" w:rsidRPr="00A73AEC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67625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c"/>
                <w:b/>
                <w:sz w:val="18"/>
                <w:szCs w:val="18"/>
              </w:rPr>
            </w:pPr>
            <w:r w:rsidRPr="00A73AEC">
              <w:rPr>
                <w:rStyle w:val="ac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6762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50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278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e"/>
                <w:sz w:val="18"/>
                <w:szCs w:val="18"/>
              </w:rPr>
            </w:pPr>
            <w:r w:rsidRPr="00A73AEC">
              <w:rPr>
                <w:rStyle w:val="ae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 w:rsidRPr="00A73AEC">
              <w:rPr>
                <w:rStyle w:val="ae"/>
                <w:sz w:val="18"/>
                <w:szCs w:val="18"/>
                <w:lang w:val="be-BY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25BE2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E4538" w:rsidTr="003425A0">
        <w:trPr>
          <w:trHeight w:val="2063"/>
        </w:trPr>
        <w:tc>
          <w:tcPr>
            <w:tcW w:w="3652" w:type="dxa"/>
          </w:tcPr>
          <w:p w:rsidR="00FE4538" w:rsidRDefault="00FE4538">
            <w:pPr>
              <w:ind w:left="6" w:firstLine="714"/>
            </w:pPr>
          </w:p>
        </w:tc>
        <w:tc>
          <w:tcPr>
            <w:tcW w:w="6237" w:type="dxa"/>
          </w:tcPr>
          <w:p w:rsidR="00C25BE2" w:rsidRDefault="00FE4538" w:rsidP="00C25B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 w:rsidRPr="006D6D36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Приложение № 9                                                                           </w:t>
            </w:r>
            <w:r w:rsidR="00C25BE2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</w:t>
            </w:r>
          </w:p>
          <w:p w:rsidR="00FE4538" w:rsidRPr="006D6D36" w:rsidRDefault="00C25BE2" w:rsidP="00C25B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</w:t>
            </w:r>
            <w:r w:rsidR="00FE4538" w:rsidRPr="006D6D36">
              <w:rPr>
                <w:b w:val="0"/>
                <w:sz w:val="16"/>
                <w:szCs w:val="16"/>
                <w:lang w:eastAsia="en-US"/>
              </w:rPr>
              <w:t>решению Совета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FE4538" w:rsidRPr="006D6D36"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FE4538" w:rsidRPr="006D6D36" w:rsidRDefault="00CE629D" w:rsidP="00CA5D0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r w:rsidR="00FE4538" w:rsidRPr="006D6D36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Default="00FE4538" w:rsidP="00CA5D0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6D6D36">
              <w:rPr>
                <w:b w:val="0"/>
                <w:sz w:val="16"/>
                <w:szCs w:val="16"/>
                <w:lang w:eastAsia="en-US"/>
              </w:rPr>
              <w:t xml:space="preserve">Кармаскалинский район Республики Башкортостан </w:t>
            </w:r>
          </w:p>
          <w:p w:rsidR="0087706A" w:rsidRDefault="006C2380" w:rsidP="006C23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6C2380">
              <w:rPr>
                <w:rFonts w:ascii="Times New Roman" w:hAnsi="Times New Roman"/>
                <w:sz w:val="16"/>
                <w:szCs w:val="16"/>
              </w:rPr>
              <w:t>от «26» ноября 2019 года №4-1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8770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A3DBF">
              <w:rPr>
                <w:rFonts w:ascii="Times New Roman" w:hAnsi="Times New Roman"/>
                <w:sz w:val="16"/>
                <w:szCs w:val="16"/>
              </w:rPr>
              <w:t xml:space="preserve">проекте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CA3DBF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FE4538" w:rsidRPr="000670DD" w:rsidRDefault="00CE629D" w:rsidP="006C2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сельсовет муниципального районаКармаскалинский район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Республики Башкортостан на 20</w:t>
            </w:r>
            <w:r w:rsidR="00A64E44">
              <w:rPr>
                <w:rFonts w:ascii="Times New Roman" w:hAnsi="Times New Roman"/>
                <w:sz w:val="16"/>
                <w:szCs w:val="16"/>
              </w:rPr>
              <w:t>20</w:t>
            </w:r>
            <w:r w:rsidR="00CA5D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A64E44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64E44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/>
    <w:p w:rsidR="00FE4538" w:rsidRPr="006D6D36" w:rsidRDefault="00FE4538" w:rsidP="00CA5D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D6D36">
        <w:rPr>
          <w:rFonts w:ascii="Times New Roman" w:hAnsi="Times New Roman"/>
          <w:b/>
          <w:sz w:val="18"/>
          <w:szCs w:val="18"/>
        </w:rPr>
        <w:t xml:space="preserve">Ведомственная структура расходов бюджета </w:t>
      </w:r>
      <w:r w:rsidRPr="006D6D36">
        <w:rPr>
          <w:rFonts w:ascii="Times New Roman" w:hAnsi="Times New Roman"/>
          <w:b/>
          <w:bCs/>
          <w:sz w:val="18"/>
          <w:szCs w:val="18"/>
        </w:rPr>
        <w:t xml:space="preserve">сельского поселения </w:t>
      </w:r>
      <w:r w:rsidR="00CE629D">
        <w:rPr>
          <w:rFonts w:ascii="Times New Roman" w:hAnsi="Times New Roman"/>
          <w:b/>
          <w:bCs/>
          <w:sz w:val="18"/>
          <w:szCs w:val="18"/>
        </w:rPr>
        <w:t>Старобабичевский</w:t>
      </w:r>
      <w:r w:rsidRPr="006D6D36">
        <w:rPr>
          <w:rFonts w:ascii="Times New Roman" w:hAnsi="Times New Roman"/>
          <w:b/>
          <w:bCs/>
          <w:sz w:val="18"/>
          <w:szCs w:val="18"/>
        </w:rPr>
        <w:t xml:space="preserve"> сельсовет</w:t>
      </w:r>
      <w:r w:rsidRPr="006D6D36">
        <w:rPr>
          <w:rFonts w:ascii="Times New Roman" w:hAnsi="Times New Roman"/>
          <w:b/>
          <w:sz w:val="18"/>
          <w:szCs w:val="18"/>
        </w:rPr>
        <w:t xml:space="preserve"> муниципального района Кармаскалинский район Республики Башкортостан на 20</w:t>
      </w:r>
      <w:r w:rsidR="005C4613">
        <w:rPr>
          <w:rFonts w:ascii="Times New Roman" w:hAnsi="Times New Roman"/>
          <w:b/>
          <w:sz w:val="18"/>
          <w:szCs w:val="18"/>
        </w:rPr>
        <w:t>20</w:t>
      </w:r>
      <w:r w:rsidRPr="006D6D36">
        <w:rPr>
          <w:rFonts w:ascii="Times New Roman" w:hAnsi="Times New Roman"/>
          <w:b/>
          <w:sz w:val="18"/>
          <w:szCs w:val="18"/>
        </w:rPr>
        <w:t xml:space="preserve"> год</w:t>
      </w:r>
    </w:p>
    <w:p w:rsidR="00FE4538" w:rsidRPr="00CA5D08" w:rsidRDefault="00FE4538" w:rsidP="00CA5D0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709"/>
        <w:gridCol w:w="850"/>
        <w:gridCol w:w="1276"/>
        <w:gridCol w:w="567"/>
        <w:gridCol w:w="1108"/>
      </w:tblGrid>
      <w:tr w:rsidR="00FE4538" w:rsidTr="00487D9C">
        <w:tc>
          <w:tcPr>
            <w:tcW w:w="5495" w:type="dxa"/>
            <w:gridSpan w:val="2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Вед-во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487D9C">
        <w:trPr>
          <w:trHeight w:val="245"/>
        </w:trPr>
        <w:tc>
          <w:tcPr>
            <w:tcW w:w="5495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0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 w:rsidP="00472C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A04A8E">
              <w:rPr>
                <w:rFonts w:ascii="Times New Roman" w:hAnsi="Times New Roman"/>
                <w:b/>
                <w:bCs/>
                <w:sz w:val="18"/>
                <w:szCs w:val="18"/>
              </w:rPr>
              <w:t>481,0</w:t>
            </w:r>
          </w:p>
        </w:tc>
      </w:tr>
      <w:tr w:rsidR="00FE4538" w:rsidTr="00487D9C">
        <w:trPr>
          <w:trHeight w:val="738"/>
        </w:trPr>
        <w:tc>
          <w:tcPr>
            <w:tcW w:w="5495" w:type="dxa"/>
            <w:gridSpan w:val="2"/>
          </w:tcPr>
          <w:p w:rsidR="00FE4538" w:rsidRPr="00487D9C" w:rsidRDefault="00FE4538" w:rsidP="00CE62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r w:rsidR="00CE629D">
              <w:rPr>
                <w:rFonts w:ascii="Times New Roman" w:hAnsi="Times New Roman"/>
                <w:b/>
                <w:bCs/>
                <w:sz w:val="16"/>
                <w:szCs w:val="16"/>
              </w:rPr>
              <w:t>Старобабичевский</w:t>
            </w: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A04A8E">
              <w:rPr>
                <w:rFonts w:ascii="Times New Roman" w:hAnsi="Times New Roman"/>
                <w:b/>
                <w:bCs/>
                <w:sz w:val="18"/>
                <w:szCs w:val="18"/>
              </w:rPr>
              <w:t>481,0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6D36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76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C57CA">
              <w:rPr>
                <w:b/>
                <w:sz w:val="18"/>
                <w:szCs w:val="18"/>
              </w:rPr>
              <w:t>093,3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2383,3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 w:rsidP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C57CA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</w:tr>
      <w:tr w:rsidR="00FE4538" w:rsidTr="00487D9C">
        <w:trPr>
          <w:trHeight w:val="22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C57CA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7CA">
              <w:rPr>
                <w:rFonts w:ascii="Times New Roman" w:hAnsi="Times New Roman"/>
                <w:sz w:val="18"/>
                <w:szCs w:val="18"/>
              </w:rPr>
              <w:t>337,0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4C57CA" w:rsidP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rPr>
          <w:trHeight w:val="30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66661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211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4C57CA" w:rsidP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66661D">
              <w:rPr>
                <w:rFonts w:ascii="Times New Roman" w:hAnsi="Times New Roman"/>
                <w:sz w:val="18"/>
                <w:szCs w:val="18"/>
                <w:lang w:val="be-BY"/>
              </w:rPr>
              <w:t>,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1759,8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районаКариаскалинский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860,8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878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1220"/>
        </w:trPr>
        <w:tc>
          <w:tcPr>
            <w:tcW w:w="5495" w:type="dxa"/>
            <w:gridSpan w:val="2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459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566"/>
        </w:trPr>
        <w:tc>
          <w:tcPr>
            <w:tcW w:w="5495" w:type="dxa"/>
            <w:gridSpan w:val="2"/>
          </w:tcPr>
          <w:p w:rsidR="00FE4538" w:rsidRPr="00487D9C" w:rsidRDefault="00FE4538" w:rsidP="00DE74AA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DE74A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4C57CA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 w:rsidP="004C57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90,9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487D9C">
        <w:trPr>
          <w:trHeight w:val="51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F4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3"/>
        </w:trPr>
        <w:tc>
          <w:tcPr>
            <w:tcW w:w="2093" w:type="dxa"/>
          </w:tcPr>
          <w:p w:rsidR="00FE4538" w:rsidRDefault="00FE4538" w:rsidP="0087706A">
            <w:pPr>
              <w:spacing w:after="0"/>
              <w:ind w:left="6" w:firstLine="714"/>
            </w:pPr>
          </w:p>
        </w:tc>
        <w:tc>
          <w:tcPr>
            <w:tcW w:w="7912" w:type="dxa"/>
            <w:gridSpan w:val="6"/>
          </w:tcPr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spacing w:after="0"/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487D9C" w:rsidRPr="00487D9C" w:rsidRDefault="00487D9C" w:rsidP="0087706A">
            <w:pPr>
              <w:spacing w:after="0"/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87706A" w:rsidRDefault="0087706A" w:rsidP="0087706A">
            <w:pPr>
              <w:spacing w:after="0"/>
            </w:pPr>
          </w:p>
          <w:p w:rsidR="0087706A" w:rsidRDefault="0087706A" w:rsidP="0087706A">
            <w:pPr>
              <w:spacing w:after="0"/>
            </w:pPr>
          </w:p>
          <w:p w:rsidR="0087706A" w:rsidRDefault="0087706A" w:rsidP="0087706A">
            <w:pPr>
              <w:spacing w:after="0"/>
            </w:pPr>
          </w:p>
          <w:p w:rsidR="0087706A" w:rsidRPr="0087706A" w:rsidRDefault="0087706A" w:rsidP="0087706A">
            <w:pPr>
              <w:spacing w:after="0"/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87706A" w:rsidRDefault="0087706A" w:rsidP="0087706A"/>
          <w:p w:rsidR="0087706A" w:rsidRDefault="0087706A" w:rsidP="0087706A"/>
          <w:p w:rsidR="0087706A" w:rsidRPr="0087706A" w:rsidRDefault="0087706A" w:rsidP="0087706A"/>
          <w:p w:rsidR="00FE4538" w:rsidRPr="00A73AEC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 w:rsidRPr="00A73AEC">
              <w:rPr>
                <w:b w:val="0"/>
                <w:bCs/>
                <w:iCs/>
                <w:sz w:val="16"/>
                <w:szCs w:val="16"/>
                <w:lang w:eastAsia="en-US"/>
              </w:rPr>
              <w:t>Приложение № 10</w:t>
            </w:r>
          </w:p>
          <w:p w:rsidR="00FE4538" w:rsidRPr="00A73AEC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 xml:space="preserve">к  решению Совета сельского поселения </w:t>
            </w:r>
          </w:p>
          <w:p w:rsidR="00FE4538" w:rsidRPr="00A73AEC" w:rsidRDefault="00CE629D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 xml:space="preserve">Кармаскалинский район Республики Башкортостан </w:t>
            </w:r>
          </w:p>
          <w:p w:rsidR="0087706A" w:rsidRDefault="0087706A" w:rsidP="008770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t xml:space="preserve">                                                                                           </w:t>
            </w:r>
            <w:r w:rsidRPr="0087706A">
              <w:rPr>
                <w:rFonts w:ascii="Times New Roman" w:hAnsi="Times New Roman"/>
                <w:sz w:val="16"/>
                <w:szCs w:val="16"/>
              </w:rPr>
              <w:t>от «26» ноября 2019 года №4-1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A73AEC" w:rsidRPr="00A73AEC">
              <w:rPr>
                <w:rFonts w:ascii="Times New Roman" w:hAnsi="Times New Roman"/>
                <w:sz w:val="16"/>
                <w:szCs w:val="16"/>
              </w:rPr>
              <w:t>проекте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E4538" w:rsidRPr="00A73AEC" w:rsidRDefault="0087706A" w:rsidP="008770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A73AEC" w:rsidRPr="00A73AEC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629D"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</w:p>
          <w:p w:rsidR="00FE4538" w:rsidRPr="00A73AEC" w:rsidRDefault="00FE4538" w:rsidP="0087706A">
            <w:pPr>
              <w:tabs>
                <w:tab w:val="center" w:pos="4311"/>
                <w:tab w:val="right" w:pos="9355"/>
              </w:tabs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3AEC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3AEC">
              <w:rPr>
                <w:rFonts w:ascii="Times New Roman" w:hAnsi="Times New Roman"/>
                <w:sz w:val="16"/>
                <w:szCs w:val="16"/>
              </w:rPr>
              <w:t xml:space="preserve">Кармаскалинский район </w:t>
            </w:r>
          </w:p>
          <w:p w:rsidR="00FE4538" w:rsidRPr="00A73AEC" w:rsidRDefault="00FE4538" w:rsidP="0087706A">
            <w:pPr>
              <w:tabs>
                <w:tab w:val="center" w:pos="4311"/>
                <w:tab w:val="right" w:pos="9355"/>
              </w:tabs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3AEC">
              <w:rPr>
                <w:rFonts w:ascii="Times New Roman" w:hAnsi="Times New Roman"/>
                <w:sz w:val="16"/>
                <w:szCs w:val="16"/>
              </w:rPr>
              <w:t>Республики Башкортостан на 20</w:t>
            </w:r>
            <w:r w:rsidR="005C4613">
              <w:rPr>
                <w:rFonts w:ascii="Times New Roman" w:hAnsi="Times New Roman"/>
                <w:sz w:val="16"/>
                <w:szCs w:val="16"/>
              </w:rPr>
              <w:t>20</w:t>
            </w:r>
            <w:r w:rsidRPr="00A73AEC">
              <w:rPr>
                <w:rFonts w:ascii="Times New Roman" w:hAnsi="Times New Roman"/>
                <w:sz w:val="16"/>
                <w:szCs w:val="16"/>
              </w:rPr>
              <w:t xml:space="preserve"> год и </w:t>
            </w:r>
          </w:p>
          <w:p w:rsidR="00FE4538" w:rsidRDefault="00487D9C" w:rsidP="0087706A">
            <w:pPr>
              <w:spacing w:after="0" w:line="240" w:lineRule="atLeast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плановый период 202</w:t>
            </w:r>
            <w:r w:rsidR="005C4613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5C4613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87706A">
      <w:pPr>
        <w:spacing w:after="0"/>
      </w:pPr>
    </w:p>
    <w:p w:rsidR="00FE4538" w:rsidRPr="00A73AEC" w:rsidRDefault="00FE4538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Ведомственная структура расходов бюджета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r w:rsidR="00CE629D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Кармаскалинский район Республики Башкортостан </w:t>
      </w:r>
    </w:p>
    <w:p w:rsidR="00FE4538" w:rsidRPr="00A73AEC" w:rsidRDefault="00487D9C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плановый период 2020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и 202</w:t>
      </w:r>
      <w:r>
        <w:rPr>
          <w:rFonts w:ascii="Times New Roman" w:hAnsi="Times New Roman"/>
          <w:b/>
          <w:sz w:val="20"/>
          <w:szCs w:val="20"/>
        </w:rPr>
        <w:t>1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487D9C" w:rsidRDefault="00FE4538" w:rsidP="00487D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7D9C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850"/>
        <w:gridCol w:w="1134"/>
        <w:gridCol w:w="567"/>
        <w:gridCol w:w="851"/>
        <w:gridCol w:w="928"/>
        <w:gridCol w:w="1440"/>
        <w:gridCol w:w="1440"/>
        <w:gridCol w:w="1440"/>
        <w:gridCol w:w="1440"/>
        <w:gridCol w:w="1440"/>
        <w:gridCol w:w="1440"/>
      </w:tblGrid>
      <w:tr w:rsidR="00FE4538" w:rsidTr="009F4115">
        <w:trPr>
          <w:gridAfter w:val="6"/>
          <w:wAfter w:w="8640" w:type="dxa"/>
          <w:trHeight w:val="239"/>
        </w:trPr>
        <w:tc>
          <w:tcPr>
            <w:tcW w:w="4786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Вед-во</w:t>
            </w:r>
          </w:p>
        </w:tc>
        <w:tc>
          <w:tcPr>
            <w:tcW w:w="850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vMerge w:val="restart"/>
            <w:vAlign w:val="center"/>
          </w:tcPr>
          <w:p w:rsidR="00FE4538" w:rsidRPr="00487D9C" w:rsidRDefault="00FE4538">
            <w:pPr>
              <w:tabs>
                <w:tab w:val="left" w:pos="28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779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Tr="009F4115">
        <w:trPr>
          <w:gridAfter w:val="6"/>
          <w:wAfter w:w="8640" w:type="dxa"/>
          <w:trHeight w:val="231"/>
        </w:trPr>
        <w:tc>
          <w:tcPr>
            <w:tcW w:w="4786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4538" w:rsidRPr="00487D9C" w:rsidRDefault="00EF2AB4" w:rsidP="008A2B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FE4538"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28" w:type="dxa"/>
          </w:tcPr>
          <w:p w:rsidR="00FE4538" w:rsidRPr="00487D9C" w:rsidRDefault="00FE4538" w:rsidP="00EF2A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202</w:t>
            </w:r>
            <w:r w:rsidR="00EF2AB4">
              <w:rPr>
                <w:rFonts w:ascii="Times New Roman" w:hAnsi="Times New Roman"/>
                <w:sz w:val="16"/>
                <w:szCs w:val="16"/>
              </w:rPr>
              <w:t>1</w:t>
            </w:r>
            <w:r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Tr="009F4115">
        <w:trPr>
          <w:gridAfter w:val="6"/>
          <w:wAfter w:w="8640" w:type="dxa"/>
          <w:trHeight w:val="96"/>
        </w:trPr>
        <w:tc>
          <w:tcPr>
            <w:tcW w:w="478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FE4538" w:rsidRPr="00487D9C" w:rsidRDefault="00FE4538">
            <w:pPr>
              <w:tabs>
                <w:tab w:val="left" w:pos="4474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851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92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A73AEC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DC7D4E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5844,3</w:t>
            </w:r>
          </w:p>
        </w:tc>
        <w:tc>
          <w:tcPr>
            <w:tcW w:w="928" w:type="dxa"/>
          </w:tcPr>
          <w:p w:rsidR="00FE4538" w:rsidRPr="00A73AEC" w:rsidRDefault="00DD0BA1" w:rsidP="006A760D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543D7D">
              <w:rPr>
                <w:b/>
                <w:sz w:val="18"/>
                <w:szCs w:val="18"/>
                <w:lang w:eastAsia="en-US"/>
              </w:rPr>
              <w:t>145,0</w:t>
            </w:r>
          </w:p>
        </w:tc>
      </w:tr>
      <w:tr w:rsidR="00FE4538" w:rsidTr="009F4115">
        <w:trPr>
          <w:gridAfter w:val="6"/>
          <w:wAfter w:w="8640" w:type="dxa"/>
          <w:trHeight w:val="638"/>
        </w:trPr>
        <w:tc>
          <w:tcPr>
            <w:tcW w:w="4786" w:type="dxa"/>
          </w:tcPr>
          <w:p w:rsidR="00FE4538" w:rsidRPr="00487D9C" w:rsidRDefault="00FE4538" w:rsidP="00CE62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r w:rsidR="00CE629D">
              <w:rPr>
                <w:rFonts w:ascii="Times New Roman" w:hAnsi="Times New Roman"/>
                <w:b/>
                <w:bCs/>
                <w:sz w:val="16"/>
                <w:szCs w:val="16"/>
              </w:rPr>
              <w:t>Старобабичевский</w:t>
            </w: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6A760D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5844,3</w:t>
            </w:r>
          </w:p>
        </w:tc>
        <w:tc>
          <w:tcPr>
            <w:tcW w:w="928" w:type="dxa"/>
          </w:tcPr>
          <w:p w:rsidR="00FE4538" w:rsidRPr="00A73AEC" w:rsidRDefault="00543D7D" w:rsidP="006A37EA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6145,0</w:t>
            </w:r>
          </w:p>
        </w:tc>
      </w:tr>
      <w:tr w:rsidR="00FE4538" w:rsidTr="009F4115">
        <w:trPr>
          <w:gridAfter w:val="6"/>
          <w:wAfter w:w="8640" w:type="dxa"/>
          <w:trHeight w:val="30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E4538" w:rsidRPr="00A73AEC" w:rsidRDefault="00E968FF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661A8D">
              <w:rPr>
                <w:b/>
                <w:bCs/>
                <w:sz w:val="18"/>
                <w:szCs w:val="18"/>
                <w:lang w:eastAsia="en-US"/>
              </w:rPr>
              <w:t>242,0</w:t>
            </w:r>
          </w:p>
        </w:tc>
        <w:tc>
          <w:tcPr>
            <w:tcW w:w="928" w:type="dxa"/>
          </w:tcPr>
          <w:p w:rsidR="00FE4538" w:rsidRPr="00A73AEC" w:rsidRDefault="00DD0BA1" w:rsidP="006A37EA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543D7D">
              <w:rPr>
                <w:b/>
                <w:bCs/>
                <w:sz w:val="18"/>
                <w:szCs w:val="18"/>
                <w:lang w:eastAsia="en-US"/>
              </w:rPr>
              <w:t>344,9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DD0BA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1"/>
          <w:wAfter w:w="1440" w:type="dxa"/>
          <w:trHeight w:val="249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543D7D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2554,9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43D7D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43D7D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</w:tr>
      <w:tr w:rsidR="00FE4538" w:rsidTr="009F4115">
        <w:trPr>
          <w:gridAfter w:val="6"/>
          <w:wAfter w:w="8640" w:type="dxa"/>
          <w:trHeight w:val="261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43D7D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3D7D">
              <w:rPr>
                <w:rFonts w:ascii="Times New Roman" w:hAnsi="Times New Roman"/>
                <w:sz w:val="18"/>
                <w:szCs w:val="18"/>
              </w:rPr>
              <w:t>071,9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 w:rsidP="00557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</w:t>
            </w:r>
            <w:r w:rsidR="00661A8D"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B92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</w:t>
            </w:r>
            <w:r w:rsidRPr="00A73AEC">
              <w:rPr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3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1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0F29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55781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431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82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FE4538" w:rsidRPr="00A73AEC" w:rsidRDefault="00DD0BA1" w:rsidP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17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C21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1837,8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1882,8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r w:rsidRPr="00487D9C">
              <w:rPr>
                <w:sz w:val="16"/>
                <w:szCs w:val="16"/>
                <w:lang w:eastAsia="en-US"/>
              </w:rPr>
              <w:lastRenderedPageBreak/>
              <w:t>районаКармаскалинский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16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1B33D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районаКармаскалинский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1118"/>
        </w:trPr>
        <w:tc>
          <w:tcPr>
            <w:tcW w:w="4786" w:type="dxa"/>
          </w:tcPr>
          <w:p w:rsidR="00FE4538" w:rsidRPr="00487D9C" w:rsidRDefault="00FE4538" w:rsidP="00C77E8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33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11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B0513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225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551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724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438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399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06F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Условно утвержденные расходы</w:t>
            </w:r>
            <w:r w:rsidR="0087706A">
              <w:rPr>
                <w:sz w:val="16"/>
                <w:szCs w:val="16"/>
                <w:lang w:eastAsia="en-US"/>
              </w:rPr>
              <w:t>ё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FE4538" w:rsidRDefault="00FE4538" w:rsidP="003425A0"/>
    <w:sectPr w:rsidR="00FE4538" w:rsidSect="00C23A3A">
      <w:pgSz w:w="11906" w:h="16838" w:code="9"/>
      <w:pgMar w:top="1134" w:right="709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12212"/>
    <w:rsid w:val="00014EF2"/>
    <w:rsid w:val="00032C00"/>
    <w:rsid w:val="00041034"/>
    <w:rsid w:val="00041321"/>
    <w:rsid w:val="00045B71"/>
    <w:rsid w:val="000468D0"/>
    <w:rsid w:val="000536CD"/>
    <w:rsid w:val="000570BC"/>
    <w:rsid w:val="000626A2"/>
    <w:rsid w:val="000648D5"/>
    <w:rsid w:val="000670DD"/>
    <w:rsid w:val="00072C88"/>
    <w:rsid w:val="000804A9"/>
    <w:rsid w:val="0008342B"/>
    <w:rsid w:val="00092082"/>
    <w:rsid w:val="0009434E"/>
    <w:rsid w:val="000A205C"/>
    <w:rsid w:val="000B0668"/>
    <w:rsid w:val="000B4FE2"/>
    <w:rsid w:val="000C6137"/>
    <w:rsid w:val="000C64C5"/>
    <w:rsid w:val="000D56B3"/>
    <w:rsid w:val="000E1F2A"/>
    <w:rsid w:val="000F1569"/>
    <w:rsid w:val="000F20F4"/>
    <w:rsid w:val="000F2681"/>
    <w:rsid w:val="000F298D"/>
    <w:rsid w:val="000F67B0"/>
    <w:rsid w:val="000F6C0D"/>
    <w:rsid w:val="0010053E"/>
    <w:rsid w:val="00110D51"/>
    <w:rsid w:val="00115FAA"/>
    <w:rsid w:val="00116BD9"/>
    <w:rsid w:val="001254B3"/>
    <w:rsid w:val="001313DD"/>
    <w:rsid w:val="00133BA0"/>
    <w:rsid w:val="0013505F"/>
    <w:rsid w:val="00137CDF"/>
    <w:rsid w:val="00143CF4"/>
    <w:rsid w:val="00145343"/>
    <w:rsid w:val="0014576C"/>
    <w:rsid w:val="0014715C"/>
    <w:rsid w:val="0015301E"/>
    <w:rsid w:val="00155978"/>
    <w:rsid w:val="0015677E"/>
    <w:rsid w:val="0015721C"/>
    <w:rsid w:val="001653A2"/>
    <w:rsid w:val="00165E7D"/>
    <w:rsid w:val="00175019"/>
    <w:rsid w:val="001849CC"/>
    <w:rsid w:val="00184F35"/>
    <w:rsid w:val="00186A49"/>
    <w:rsid w:val="001A005C"/>
    <w:rsid w:val="001A4E58"/>
    <w:rsid w:val="001B33DE"/>
    <w:rsid w:val="001B769F"/>
    <w:rsid w:val="001C004A"/>
    <w:rsid w:val="001C1D51"/>
    <w:rsid w:val="001C380E"/>
    <w:rsid w:val="001C5C9D"/>
    <w:rsid w:val="001D7942"/>
    <w:rsid w:val="001E09CF"/>
    <w:rsid w:val="00203EA9"/>
    <w:rsid w:val="002073E6"/>
    <w:rsid w:val="00210E83"/>
    <w:rsid w:val="00211063"/>
    <w:rsid w:val="002143F7"/>
    <w:rsid w:val="00214527"/>
    <w:rsid w:val="00215534"/>
    <w:rsid w:val="00224D51"/>
    <w:rsid w:val="00225B30"/>
    <w:rsid w:val="00225B74"/>
    <w:rsid w:val="0022695D"/>
    <w:rsid w:val="00226D44"/>
    <w:rsid w:val="0023048F"/>
    <w:rsid w:val="00233085"/>
    <w:rsid w:val="00240179"/>
    <w:rsid w:val="00240443"/>
    <w:rsid w:val="00240E38"/>
    <w:rsid w:val="00242B68"/>
    <w:rsid w:val="00244E02"/>
    <w:rsid w:val="00245430"/>
    <w:rsid w:val="00247D6D"/>
    <w:rsid w:val="002508DA"/>
    <w:rsid w:val="00251432"/>
    <w:rsid w:val="002634D6"/>
    <w:rsid w:val="00263FE6"/>
    <w:rsid w:val="00264971"/>
    <w:rsid w:val="002654BB"/>
    <w:rsid w:val="0027271A"/>
    <w:rsid w:val="0027595E"/>
    <w:rsid w:val="00280755"/>
    <w:rsid w:val="00280C8D"/>
    <w:rsid w:val="002831DA"/>
    <w:rsid w:val="0028470B"/>
    <w:rsid w:val="002859B1"/>
    <w:rsid w:val="00285F0B"/>
    <w:rsid w:val="002907B9"/>
    <w:rsid w:val="00292C81"/>
    <w:rsid w:val="00293BEF"/>
    <w:rsid w:val="002A309A"/>
    <w:rsid w:val="002A320F"/>
    <w:rsid w:val="002A5B17"/>
    <w:rsid w:val="002A6BD9"/>
    <w:rsid w:val="002B78BA"/>
    <w:rsid w:val="002C345B"/>
    <w:rsid w:val="002C374A"/>
    <w:rsid w:val="002D1925"/>
    <w:rsid w:val="002D3C4A"/>
    <w:rsid w:val="002D6D34"/>
    <w:rsid w:val="002E0111"/>
    <w:rsid w:val="002E1AEE"/>
    <w:rsid w:val="002E3D01"/>
    <w:rsid w:val="002E5D92"/>
    <w:rsid w:val="002F3153"/>
    <w:rsid w:val="002F5CDA"/>
    <w:rsid w:val="002F645B"/>
    <w:rsid w:val="00304E0A"/>
    <w:rsid w:val="00311750"/>
    <w:rsid w:val="00312779"/>
    <w:rsid w:val="00313835"/>
    <w:rsid w:val="003228C9"/>
    <w:rsid w:val="00331F6F"/>
    <w:rsid w:val="00332AE7"/>
    <w:rsid w:val="003343C6"/>
    <w:rsid w:val="00335227"/>
    <w:rsid w:val="00340D30"/>
    <w:rsid w:val="003425A0"/>
    <w:rsid w:val="00343552"/>
    <w:rsid w:val="00344EF1"/>
    <w:rsid w:val="00345462"/>
    <w:rsid w:val="00345974"/>
    <w:rsid w:val="003507DB"/>
    <w:rsid w:val="00351856"/>
    <w:rsid w:val="00371B1C"/>
    <w:rsid w:val="00371BF3"/>
    <w:rsid w:val="00381A6A"/>
    <w:rsid w:val="0039232E"/>
    <w:rsid w:val="003B551E"/>
    <w:rsid w:val="003B577D"/>
    <w:rsid w:val="003B59B4"/>
    <w:rsid w:val="003B6EEC"/>
    <w:rsid w:val="003C5F14"/>
    <w:rsid w:val="003D4144"/>
    <w:rsid w:val="003E1753"/>
    <w:rsid w:val="003F5FC7"/>
    <w:rsid w:val="00405235"/>
    <w:rsid w:val="00421011"/>
    <w:rsid w:val="00425CCB"/>
    <w:rsid w:val="00432972"/>
    <w:rsid w:val="00435DC0"/>
    <w:rsid w:val="004433C9"/>
    <w:rsid w:val="004539D0"/>
    <w:rsid w:val="00454D43"/>
    <w:rsid w:val="00456E1E"/>
    <w:rsid w:val="00464E7C"/>
    <w:rsid w:val="00472CF3"/>
    <w:rsid w:val="00476861"/>
    <w:rsid w:val="004772D1"/>
    <w:rsid w:val="004854FC"/>
    <w:rsid w:val="00487D9C"/>
    <w:rsid w:val="004929C5"/>
    <w:rsid w:val="004945E9"/>
    <w:rsid w:val="00496C34"/>
    <w:rsid w:val="004A006A"/>
    <w:rsid w:val="004A0316"/>
    <w:rsid w:val="004A1C6F"/>
    <w:rsid w:val="004A2690"/>
    <w:rsid w:val="004A4877"/>
    <w:rsid w:val="004A54BD"/>
    <w:rsid w:val="004B7C6A"/>
    <w:rsid w:val="004C3E1E"/>
    <w:rsid w:val="004C57CA"/>
    <w:rsid w:val="004C6C6C"/>
    <w:rsid w:val="004D254F"/>
    <w:rsid w:val="004D36BE"/>
    <w:rsid w:val="004E133F"/>
    <w:rsid w:val="004E1481"/>
    <w:rsid w:val="004E581E"/>
    <w:rsid w:val="004E7373"/>
    <w:rsid w:val="004F13B7"/>
    <w:rsid w:val="004F6600"/>
    <w:rsid w:val="004F75A8"/>
    <w:rsid w:val="005028B5"/>
    <w:rsid w:val="00514C07"/>
    <w:rsid w:val="00516544"/>
    <w:rsid w:val="00520B55"/>
    <w:rsid w:val="00521A3D"/>
    <w:rsid w:val="005237A0"/>
    <w:rsid w:val="00530783"/>
    <w:rsid w:val="00530E71"/>
    <w:rsid w:val="0053537D"/>
    <w:rsid w:val="00536456"/>
    <w:rsid w:val="005374C0"/>
    <w:rsid w:val="005408ED"/>
    <w:rsid w:val="00542CDD"/>
    <w:rsid w:val="00543D7D"/>
    <w:rsid w:val="005475BC"/>
    <w:rsid w:val="00551830"/>
    <w:rsid w:val="005561FF"/>
    <w:rsid w:val="00557814"/>
    <w:rsid w:val="00560C0F"/>
    <w:rsid w:val="00562301"/>
    <w:rsid w:val="00565055"/>
    <w:rsid w:val="005663B2"/>
    <w:rsid w:val="00570369"/>
    <w:rsid w:val="00574540"/>
    <w:rsid w:val="00576053"/>
    <w:rsid w:val="00577525"/>
    <w:rsid w:val="00580D1D"/>
    <w:rsid w:val="005822BD"/>
    <w:rsid w:val="00583005"/>
    <w:rsid w:val="00592C37"/>
    <w:rsid w:val="005936A1"/>
    <w:rsid w:val="005942A8"/>
    <w:rsid w:val="00596A9F"/>
    <w:rsid w:val="005A64B6"/>
    <w:rsid w:val="005B0348"/>
    <w:rsid w:val="005B0388"/>
    <w:rsid w:val="005B06C8"/>
    <w:rsid w:val="005B5393"/>
    <w:rsid w:val="005B762E"/>
    <w:rsid w:val="005C4613"/>
    <w:rsid w:val="005C5C60"/>
    <w:rsid w:val="005D21CC"/>
    <w:rsid w:val="005D396C"/>
    <w:rsid w:val="005F25D7"/>
    <w:rsid w:val="005F6E57"/>
    <w:rsid w:val="005F7167"/>
    <w:rsid w:val="005F7C19"/>
    <w:rsid w:val="00600853"/>
    <w:rsid w:val="00600D54"/>
    <w:rsid w:val="00607EDC"/>
    <w:rsid w:val="00610D8C"/>
    <w:rsid w:val="00612D84"/>
    <w:rsid w:val="00615FE9"/>
    <w:rsid w:val="0062113E"/>
    <w:rsid w:val="00622682"/>
    <w:rsid w:val="00624CC6"/>
    <w:rsid w:val="00631FEB"/>
    <w:rsid w:val="00632082"/>
    <w:rsid w:val="006349DF"/>
    <w:rsid w:val="006406D0"/>
    <w:rsid w:val="00643C43"/>
    <w:rsid w:val="006452CB"/>
    <w:rsid w:val="006522F1"/>
    <w:rsid w:val="00652CC5"/>
    <w:rsid w:val="00653440"/>
    <w:rsid w:val="0065458C"/>
    <w:rsid w:val="00661A8D"/>
    <w:rsid w:val="00662607"/>
    <w:rsid w:val="00665952"/>
    <w:rsid w:val="0066661D"/>
    <w:rsid w:val="00676254"/>
    <w:rsid w:val="00682AB2"/>
    <w:rsid w:val="00687481"/>
    <w:rsid w:val="006966E5"/>
    <w:rsid w:val="00697A78"/>
    <w:rsid w:val="006A1313"/>
    <w:rsid w:val="006A1A4A"/>
    <w:rsid w:val="006A37EA"/>
    <w:rsid w:val="006A6863"/>
    <w:rsid w:val="006A760D"/>
    <w:rsid w:val="006B7D45"/>
    <w:rsid w:val="006C2380"/>
    <w:rsid w:val="006C298A"/>
    <w:rsid w:val="006C2F71"/>
    <w:rsid w:val="006C42CA"/>
    <w:rsid w:val="006C43DB"/>
    <w:rsid w:val="006C70BC"/>
    <w:rsid w:val="006D6D36"/>
    <w:rsid w:val="006E0B12"/>
    <w:rsid w:val="006E5E04"/>
    <w:rsid w:val="006F3EFC"/>
    <w:rsid w:val="0070026C"/>
    <w:rsid w:val="007024C5"/>
    <w:rsid w:val="007027A2"/>
    <w:rsid w:val="00705234"/>
    <w:rsid w:val="0072042E"/>
    <w:rsid w:val="00724DB6"/>
    <w:rsid w:val="00730934"/>
    <w:rsid w:val="00730E07"/>
    <w:rsid w:val="0073647A"/>
    <w:rsid w:val="0074339E"/>
    <w:rsid w:val="00743B71"/>
    <w:rsid w:val="00747B02"/>
    <w:rsid w:val="007570FE"/>
    <w:rsid w:val="0076478B"/>
    <w:rsid w:val="0077245B"/>
    <w:rsid w:val="00772A24"/>
    <w:rsid w:val="00773530"/>
    <w:rsid w:val="00774093"/>
    <w:rsid w:val="0077438C"/>
    <w:rsid w:val="007756FD"/>
    <w:rsid w:val="007762A0"/>
    <w:rsid w:val="00776E80"/>
    <w:rsid w:val="00782E99"/>
    <w:rsid w:val="00784F81"/>
    <w:rsid w:val="00786BA9"/>
    <w:rsid w:val="007900CF"/>
    <w:rsid w:val="0079281D"/>
    <w:rsid w:val="0079578F"/>
    <w:rsid w:val="007964A5"/>
    <w:rsid w:val="007971ED"/>
    <w:rsid w:val="007A1191"/>
    <w:rsid w:val="007A4578"/>
    <w:rsid w:val="007A7996"/>
    <w:rsid w:val="007B2301"/>
    <w:rsid w:val="007C373F"/>
    <w:rsid w:val="007C490D"/>
    <w:rsid w:val="007C5AD3"/>
    <w:rsid w:val="007C6675"/>
    <w:rsid w:val="007D2562"/>
    <w:rsid w:val="007D26C6"/>
    <w:rsid w:val="007E5113"/>
    <w:rsid w:val="007F202E"/>
    <w:rsid w:val="00827AAA"/>
    <w:rsid w:val="008302A8"/>
    <w:rsid w:val="00833FD2"/>
    <w:rsid w:val="00843C03"/>
    <w:rsid w:val="00844420"/>
    <w:rsid w:val="00851AFE"/>
    <w:rsid w:val="00862CE7"/>
    <w:rsid w:val="00864BDA"/>
    <w:rsid w:val="008706D9"/>
    <w:rsid w:val="008739F1"/>
    <w:rsid w:val="0087706A"/>
    <w:rsid w:val="00877FE5"/>
    <w:rsid w:val="00885A1F"/>
    <w:rsid w:val="008867B5"/>
    <w:rsid w:val="00897165"/>
    <w:rsid w:val="008A0838"/>
    <w:rsid w:val="008A2B33"/>
    <w:rsid w:val="008C0B55"/>
    <w:rsid w:val="008C7EFD"/>
    <w:rsid w:val="008D33F8"/>
    <w:rsid w:val="008D5E3A"/>
    <w:rsid w:val="008E1BE9"/>
    <w:rsid w:val="008E3B70"/>
    <w:rsid w:val="008E4FC3"/>
    <w:rsid w:val="008E67C2"/>
    <w:rsid w:val="008F156A"/>
    <w:rsid w:val="008F48C3"/>
    <w:rsid w:val="00904F58"/>
    <w:rsid w:val="00906E99"/>
    <w:rsid w:val="00911381"/>
    <w:rsid w:val="0091537F"/>
    <w:rsid w:val="009158EB"/>
    <w:rsid w:val="009174F0"/>
    <w:rsid w:val="0094549E"/>
    <w:rsid w:val="00950EAB"/>
    <w:rsid w:val="009602E1"/>
    <w:rsid w:val="00960589"/>
    <w:rsid w:val="00962DBC"/>
    <w:rsid w:val="00963DDC"/>
    <w:rsid w:val="0096421C"/>
    <w:rsid w:val="00970CD7"/>
    <w:rsid w:val="0097284F"/>
    <w:rsid w:val="00974CEF"/>
    <w:rsid w:val="00974E00"/>
    <w:rsid w:val="00974EE5"/>
    <w:rsid w:val="00975C36"/>
    <w:rsid w:val="00975F9C"/>
    <w:rsid w:val="00982D5F"/>
    <w:rsid w:val="0098314D"/>
    <w:rsid w:val="009908B6"/>
    <w:rsid w:val="009942C5"/>
    <w:rsid w:val="00995694"/>
    <w:rsid w:val="00997AE4"/>
    <w:rsid w:val="009A2837"/>
    <w:rsid w:val="009B2887"/>
    <w:rsid w:val="009B4770"/>
    <w:rsid w:val="009B6064"/>
    <w:rsid w:val="009C5F8C"/>
    <w:rsid w:val="009C605E"/>
    <w:rsid w:val="009D32D5"/>
    <w:rsid w:val="009D4CA1"/>
    <w:rsid w:val="009D792A"/>
    <w:rsid w:val="009E4C85"/>
    <w:rsid w:val="009F028B"/>
    <w:rsid w:val="009F2398"/>
    <w:rsid w:val="009F4115"/>
    <w:rsid w:val="00A001BF"/>
    <w:rsid w:val="00A03913"/>
    <w:rsid w:val="00A04A8E"/>
    <w:rsid w:val="00A06F2D"/>
    <w:rsid w:val="00A125B8"/>
    <w:rsid w:val="00A12807"/>
    <w:rsid w:val="00A20F1E"/>
    <w:rsid w:val="00A2547F"/>
    <w:rsid w:val="00A3685B"/>
    <w:rsid w:val="00A373F4"/>
    <w:rsid w:val="00A42D55"/>
    <w:rsid w:val="00A56AC8"/>
    <w:rsid w:val="00A57F5D"/>
    <w:rsid w:val="00A6490A"/>
    <w:rsid w:val="00A64E44"/>
    <w:rsid w:val="00A679C1"/>
    <w:rsid w:val="00A73AEC"/>
    <w:rsid w:val="00A75B3D"/>
    <w:rsid w:val="00A77AA8"/>
    <w:rsid w:val="00A805AB"/>
    <w:rsid w:val="00A81853"/>
    <w:rsid w:val="00A83858"/>
    <w:rsid w:val="00A87FD6"/>
    <w:rsid w:val="00A94DB9"/>
    <w:rsid w:val="00A94E73"/>
    <w:rsid w:val="00A97A86"/>
    <w:rsid w:val="00AA78C2"/>
    <w:rsid w:val="00AB028A"/>
    <w:rsid w:val="00AB48B7"/>
    <w:rsid w:val="00AB65A1"/>
    <w:rsid w:val="00AB6F09"/>
    <w:rsid w:val="00AB7634"/>
    <w:rsid w:val="00AC1EBF"/>
    <w:rsid w:val="00AD1B29"/>
    <w:rsid w:val="00AD4F15"/>
    <w:rsid w:val="00AE019F"/>
    <w:rsid w:val="00AF5288"/>
    <w:rsid w:val="00AF7701"/>
    <w:rsid w:val="00B026F9"/>
    <w:rsid w:val="00B0470F"/>
    <w:rsid w:val="00B0501A"/>
    <w:rsid w:val="00B05135"/>
    <w:rsid w:val="00B11C96"/>
    <w:rsid w:val="00B22518"/>
    <w:rsid w:val="00B24DE4"/>
    <w:rsid w:val="00B35654"/>
    <w:rsid w:val="00B5283F"/>
    <w:rsid w:val="00B52DB6"/>
    <w:rsid w:val="00B5371A"/>
    <w:rsid w:val="00B60F03"/>
    <w:rsid w:val="00B67CFF"/>
    <w:rsid w:val="00B72766"/>
    <w:rsid w:val="00B773F4"/>
    <w:rsid w:val="00B8107D"/>
    <w:rsid w:val="00B836AB"/>
    <w:rsid w:val="00B862E1"/>
    <w:rsid w:val="00B86DB5"/>
    <w:rsid w:val="00B924C6"/>
    <w:rsid w:val="00B92FDA"/>
    <w:rsid w:val="00BA433D"/>
    <w:rsid w:val="00BC075F"/>
    <w:rsid w:val="00BC1837"/>
    <w:rsid w:val="00BC5306"/>
    <w:rsid w:val="00BD0D67"/>
    <w:rsid w:val="00BD30CB"/>
    <w:rsid w:val="00BD59E1"/>
    <w:rsid w:val="00BE22EC"/>
    <w:rsid w:val="00BE712E"/>
    <w:rsid w:val="00BF0599"/>
    <w:rsid w:val="00BF0797"/>
    <w:rsid w:val="00BF30D0"/>
    <w:rsid w:val="00BF66C9"/>
    <w:rsid w:val="00C010E4"/>
    <w:rsid w:val="00C04EE6"/>
    <w:rsid w:val="00C051BA"/>
    <w:rsid w:val="00C156CF"/>
    <w:rsid w:val="00C207AB"/>
    <w:rsid w:val="00C21F06"/>
    <w:rsid w:val="00C229CD"/>
    <w:rsid w:val="00C23A3A"/>
    <w:rsid w:val="00C25444"/>
    <w:rsid w:val="00C25BE2"/>
    <w:rsid w:val="00C3021B"/>
    <w:rsid w:val="00C31770"/>
    <w:rsid w:val="00C33C3E"/>
    <w:rsid w:val="00C3541B"/>
    <w:rsid w:val="00C37D7B"/>
    <w:rsid w:val="00C45DE9"/>
    <w:rsid w:val="00C46F26"/>
    <w:rsid w:val="00C55DA5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3542"/>
    <w:rsid w:val="00CA3DBF"/>
    <w:rsid w:val="00CA48F3"/>
    <w:rsid w:val="00CA5D08"/>
    <w:rsid w:val="00CA6C76"/>
    <w:rsid w:val="00CB1B57"/>
    <w:rsid w:val="00CB778F"/>
    <w:rsid w:val="00CC23DC"/>
    <w:rsid w:val="00CC6F95"/>
    <w:rsid w:val="00CD0CFE"/>
    <w:rsid w:val="00CD3C04"/>
    <w:rsid w:val="00CD4993"/>
    <w:rsid w:val="00CE0EFE"/>
    <w:rsid w:val="00CE629D"/>
    <w:rsid w:val="00D008DD"/>
    <w:rsid w:val="00D0218E"/>
    <w:rsid w:val="00D0454D"/>
    <w:rsid w:val="00D15142"/>
    <w:rsid w:val="00D16AF9"/>
    <w:rsid w:val="00D16F2F"/>
    <w:rsid w:val="00D215FC"/>
    <w:rsid w:val="00D22837"/>
    <w:rsid w:val="00D2393C"/>
    <w:rsid w:val="00D33A54"/>
    <w:rsid w:val="00D35D5F"/>
    <w:rsid w:val="00D35DBF"/>
    <w:rsid w:val="00D37E45"/>
    <w:rsid w:val="00D4351E"/>
    <w:rsid w:val="00D461A1"/>
    <w:rsid w:val="00D73224"/>
    <w:rsid w:val="00D75B7B"/>
    <w:rsid w:val="00D8036A"/>
    <w:rsid w:val="00D82108"/>
    <w:rsid w:val="00DA133D"/>
    <w:rsid w:val="00DB30BA"/>
    <w:rsid w:val="00DB35B8"/>
    <w:rsid w:val="00DB538C"/>
    <w:rsid w:val="00DB5567"/>
    <w:rsid w:val="00DC0AAC"/>
    <w:rsid w:val="00DC43DF"/>
    <w:rsid w:val="00DC50B8"/>
    <w:rsid w:val="00DC7D4E"/>
    <w:rsid w:val="00DD0BA1"/>
    <w:rsid w:val="00DD3533"/>
    <w:rsid w:val="00DE49E7"/>
    <w:rsid w:val="00DE51B9"/>
    <w:rsid w:val="00DE74AA"/>
    <w:rsid w:val="00DF01F8"/>
    <w:rsid w:val="00DF6003"/>
    <w:rsid w:val="00E002A5"/>
    <w:rsid w:val="00E053EB"/>
    <w:rsid w:val="00E074F7"/>
    <w:rsid w:val="00E106A7"/>
    <w:rsid w:val="00E136F0"/>
    <w:rsid w:val="00E20BDE"/>
    <w:rsid w:val="00E22BF9"/>
    <w:rsid w:val="00E22F1B"/>
    <w:rsid w:val="00E25E2A"/>
    <w:rsid w:val="00E31C2A"/>
    <w:rsid w:val="00E329E1"/>
    <w:rsid w:val="00E446B7"/>
    <w:rsid w:val="00E506D3"/>
    <w:rsid w:val="00E50EFB"/>
    <w:rsid w:val="00E519A7"/>
    <w:rsid w:val="00E51B76"/>
    <w:rsid w:val="00E57B7E"/>
    <w:rsid w:val="00E60B74"/>
    <w:rsid w:val="00E64C31"/>
    <w:rsid w:val="00E7034E"/>
    <w:rsid w:val="00E70B12"/>
    <w:rsid w:val="00E7347C"/>
    <w:rsid w:val="00E7752C"/>
    <w:rsid w:val="00E8608B"/>
    <w:rsid w:val="00E94A59"/>
    <w:rsid w:val="00E9531D"/>
    <w:rsid w:val="00E968FF"/>
    <w:rsid w:val="00EA3C42"/>
    <w:rsid w:val="00EA408F"/>
    <w:rsid w:val="00EA47F1"/>
    <w:rsid w:val="00EA4B02"/>
    <w:rsid w:val="00EA4B77"/>
    <w:rsid w:val="00EA64AB"/>
    <w:rsid w:val="00EB0CDF"/>
    <w:rsid w:val="00EB5B3F"/>
    <w:rsid w:val="00EC06F3"/>
    <w:rsid w:val="00EC0B20"/>
    <w:rsid w:val="00EC1A75"/>
    <w:rsid w:val="00EC1EFF"/>
    <w:rsid w:val="00EC222A"/>
    <w:rsid w:val="00EC2312"/>
    <w:rsid w:val="00ED2693"/>
    <w:rsid w:val="00ED338F"/>
    <w:rsid w:val="00ED6D0D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3FB8"/>
    <w:rsid w:val="00F04481"/>
    <w:rsid w:val="00F06B73"/>
    <w:rsid w:val="00F07DF8"/>
    <w:rsid w:val="00F11ED5"/>
    <w:rsid w:val="00F16ED2"/>
    <w:rsid w:val="00F21BD0"/>
    <w:rsid w:val="00F22234"/>
    <w:rsid w:val="00F35D8F"/>
    <w:rsid w:val="00F3767B"/>
    <w:rsid w:val="00F40FA3"/>
    <w:rsid w:val="00F43F66"/>
    <w:rsid w:val="00F45FBF"/>
    <w:rsid w:val="00F53D53"/>
    <w:rsid w:val="00F53EF8"/>
    <w:rsid w:val="00F62DF7"/>
    <w:rsid w:val="00F76B9D"/>
    <w:rsid w:val="00F77FB7"/>
    <w:rsid w:val="00F801A6"/>
    <w:rsid w:val="00F90284"/>
    <w:rsid w:val="00F90D47"/>
    <w:rsid w:val="00F921EE"/>
    <w:rsid w:val="00F93004"/>
    <w:rsid w:val="00F93DCE"/>
    <w:rsid w:val="00F966A3"/>
    <w:rsid w:val="00F96D47"/>
    <w:rsid w:val="00F97BF1"/>
    <w:rsid w:val="00FA163C"/>
    <w:rsid w:val="00FA3160"/>
    <w:rsid w:val="00FA7A89"/>
    <w:rsid w:val="00FB0C5B"/>
    <w:rsid w:val="00FB1246"/>
    <w:rsid w:val="00FB33BC"/>
    <w:rsid w:val="00FB35C1"/>
    <w:rsid w:val="00FB4B4B"/>
    <w:rsid w:val="00FB511E"/>
    <w:rsid w:val="00FC420D"/>
    <w:rsid w:val="00FC5C84"/>
    <w:rsid w:val="00FC5DC2"/>
    <w:rsid w:val="00FD3B23"/>
    <w:rsid w:val="00FD40F0"/>
    <w:rsid w:val="00FD5366"/>
    <w:rsid w:val="00FE0824"/>
    <w:rsid w:val="00FE4538"/>
    <w:rsid w:val="00FF56F2"/>
    <w:rsid w:val="00FF64E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3A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3A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ob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6802-1B02-4117-866C-870BCD2D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11942</Words>
  <Characters>68075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2020-04-15T08:05:00Z</cp:lastPrinted>
  <dcterms:created xsi:type="dcterms:W3CDTF">2020-05-06T12:13:00Z</dcterms:created>
  <dcterms:modified xsi:type="dcterms:W3CDTF">2020-05-06T12:13:00Z</dcterms:modified>
</cp:coreProperties>
</file>